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BAC" w:rsidRDefault="00F51BAC" w:rsidP="00334051">
      <w:pPr>
        <w:tabs>
          <w:tab w:val="left" w:pos="1800"/>
        </w:tabs>
        <w:autoSpaceDE w:val="0"/>
        <w:rPr>
          <w:iCs/>
          <w:color w:val="000000"/>
        </w:rPr>
      </w:pPr>
    </w:p>
    <w:p w:rsidR="00F51BAC" w:rsidRDefault="00F51BAC" w:rsidP="00334051">
      <w:pPr>
        <w:tabs>
          <w:tab w:val="left" w:pos="1800"/>
        </w:tabs>
        <w:autoSpaceDE w:val="0"/>
        <w:rPr>
          <w:iCs/>
          <w:color w:val="000000"/>
        </w:rPr>
      </w:pPr>
    </w:p>
    <w:p w:rsidR="00F51BAC" w:rsidRDefault="00F51BAC" w:rsidP="00334051">
      <w:pPr>
        <w:tabs>
          <w:tab w:val="left" w:pos="1800"/>
        </w:tabs>
        <w:autoSpaceDE w:val="0"/>
        <w:rPr>
          <w:iCs/>
          <w:color w:val="000000"/>
        </w:rPr>
      </w:pPr>
    </w:p>
    <w:p w:rsidR="00361FCC" w:rsidRDefault="00361FCC" w:rsidP="00334051">
      <w:pPr>
        <w:tabs>
          <w:tab w:val="left" w:pos="1800"/>
        </w:tabs>
        <w:autoSpaceDE w:val="0"/>
        <w:rPr>
          <w:iCs/>
          <w:color w:val="000000"/>
        </w:rPr>
      </w:pPr>
      <w:r w:rsidRPr="00361FCC">
        <w:rPr>
          <w:iCs/>
          <w:color w:val="000000"/>
        </w:rPr>
        <w:t>Running head: SECOND CHANCE PROGRAMS</w:t>
      </w:r>
    </w:p>
    <w:p w:rsidR="00361FCC" w:rsidRDefault="00361FCC" w:rsidP="00334051">
      <w:pPr>
        <w:tabs>
          <w:tab w:val="left" w:pos="1800"/>
        </w:tabs>
        <w:autoSpaceDE w:val="0"/>
        <w:rPr>
          <w:iCs/>
          <w:color w:val="000000"/>
        </w:rPr>
      </w:pPr>
    </w:p>
    <w:p w:rsidR="00361FCC" w:rsidRDefault="00361FCC" w:rsidP="00334051">
      <w:pPr>
        <w:tabs>
          <w:tab w:val="left" w:pos="1800"/>
        </w:tabs>
        <w:autoSpaceDE w:val="0"/>
        <w:rPr>
          <w:iCs/>
          <w:color w:val="000000"/>
        </w:rPr>
      </w:pPr>
    </w:p>
    <w:p w:rsidR="00361FCC" w:rsidRDefault="00361FCC" w:rsidP="00334051">
      <w:pPr>
        <w:tabs>
          <w:tab w:val="left" w:pos="1800"/>
        </w:tabs>
        <w:autoSpaceDE w:val="0"/>
        <w:rPr>
          <w:iCs/>
          <w:color w:val="000000"/>
        </w:rPr>
      </w:pPr>
    </w:p>
    <w:p w:rsidR="00361FCC" w:rsidRDefault="00361FCC" w:rsidP="00334051">
      <w:pPr>
        <w:tabs>
          <w:tab w:val="left" w:pos="1800"/>
        </w:tabs>
        <w:autoSpaceDE w:val="0"/>
        <w:rPr>
          <w:iCs/>
          <w:color w:val="000000"/>
        </w:rPr>
      </w:pPr>
    </w:p>
    <w:p w:rsidR="00361FCC" w:rsidRDefault="00361FCC" w:rsidP="00334051">
      <w:pPr>
        <w:tabs>
          <w:tab w:val="left" w:pos="1800"/>
        </w:tabs>
        <w:autoSpaceDE w:val="0"/>
        <w:rPr>
          <w:iCs/>
          <w:color w:val="000000"/>
        </w:rPr>
      </w:pPr>
    </w:p>
    <w:p w:rsidR="00361FCC" w:rsidRDefault="00361FCC" w:rsidP="00334051">
      <w:pPr>
        <w:tabs>
          <w:tab w:val="left" w:pos="1800"/>
        </w:tabs>
        <w:autoSpaceDE w:val="0"/>
        <w:rPr>
          <w:iCs/>
          <w:color w:val="000000"/>
        </w:rPr>
      </w:pPr>
    </w:p>
    <w:p w:rsidR="00361FCC" w:rsidRDefault="00361FCC" w:rsidP="00334051">
      <w:pPr>
        <w:tabs>
          <w:tab w:val="left" w:pos="1800"/>
        </w:tabs>
        <w:autoSpaceDE w:val="0"/>
        <w:rPr>
          <w:iCs/>
          <w:color w:val="000000"/>
        </w:rPr>
      </w:pPr>
    </w:p>
    <w:p w:rsidR="00361FCC" w:rsidRDefault="00361FCC" w:rsidP="00334051">
      <w:pPr>
        <w:tabs>
          <w:tab w:val="left" w:pos="1800"/>
        </w:tabs>
        <w:autoSpaceDE w:val="0"/>
        <w:rPr>
          <w:iCs/>
          <w:color w:val="000000"/>
        </w:rPr>
      </w:pPr>
    </w:p>
    <w:p w:rsidR="00361FCC" w:rsidRDefault="00361FCC" w:rsidP="00334051">
      <w:pPr>
        <w:tabs>
          <w:tab w:val="left" w:pos="1800"/>
        </w:tabs>
        <w:autoSpaceDE w:val="0"/>
        <w:rPr>
          <w:iCs/>
          <w:color w:val="000000"/>
        </w:rPr>
      </w:pPr>
    </w:p>
    <w:p w:rsidR="00361FCC" w:rsidRDefault="00361FCC" w:rsidP="00334051">
      <w:pPr>
        <w:tabs>
          <w:tab w:val="left" w:pos="1800"/>
        </w:tabs>
        <w:autoSpaceDE w:val="0"/>
        <w:rPr>
          <w:iCs/>
          <w:color w:val="000000"/>
        </w:rPr>
      </w:pPr>
    </w:p>
    <w:p w:rsidR="00361FCC" w:rsidRDefault="00361FCC" w:rsidP="00334051">
      <w:pPr>
        <w:tabs>
          <w:tab w:val="left" w:pos="1800"/>
        </w:tabs>
        <w:autoSpaceDE w:val="0"/>
        <w:rPr>
          <w:iCs/>
          <w:color w:val="000000"/>
        </w:rPr>
      </w:pPr>
    </w:p>
    <w:p w:rsidR="00361FCC" w:rsidRDefault="00361FCC" w:rsidP="00334051">
      <w:pPr>
        <w:tabs>
          <w:tab w:val="left" w:pos="1800"/>
        </w:tabs>
        <w:autoSpaceDE w:val="0"/>
        <w:rPr>
          <w:iCs/>
          <w:color w:val="000000"/>
        </w:rPr>
      </w:pPr>
    </w:p>
    <w:p w:rsidR="00361FCC" w:rsidRDefault="00361FCC" w:rsidP="00361FCC">
      <w:pPr>
        <w:tabs>
          <w:tab w:val="left" w:pos="1800"/>
        </w:tabs>
        <w:autoSpaceDE w:val="0"/>
        <w:jc w:val="center"/>
        <w:rPr>
          <w:iCs/>
          <w:color w:val="000000"/>
        </w:rPr>
      </w:pPr>
    </w:p>
    <w:p w:rsidR="00361FCC" w:rsidRDefault="00361FCC" w:rsidP="00361FCC">
      <w:pPr>
        <w:tabs>
          <w:tab w:val="left" w:pos="1800"/>
        </w:tabs>
        <w:autoSpaceDE w:val="0"/>
        <w:jc w:val="center"/>
        <w:rPr>
          <w:iCs/>
          <w:color w:val="000000"/>
        </w:rPr>
      </w:pPr>
    </w:p>
    <w:p w:rsidR="00361FCC" w:rsidRDefault="00361FCC" w:rsidP="00361FCC">
      <w:pPr>
        <w:tabs>
          <w:tab w:val="left" w:pos="1800"/>
        </w:tabs>
        <w:autoSpaceDE w:val="0"/>
        <w:jc w:val="center"/>
        <w:rPr>
          <w:iCs/>
          <w:color w:val="000000"/>
        </w:rPr>
      </w:pPr>
      <w:r>
        <w:rPr>
          <w:iCs/>
          <w:color w:val="000000"/>
        </w:rPr>
        <w:t xml:space="preserve">Second Chance </w:t>
      </w:r>
      <w:r w:rsidR="004B73C8">
        <w:rPr>
          <w:iCs/>
          <w:color w:val="000000"/>
        </w:rPr>
        <w:t xml:space="preserve">Training and Employment </w:t>
      </w:r>
      <w:r>
        <w:rPr>
          <w:iCs/>
          <w:color w:val="000000"/>
        </w:rPr>
        <w:t>Programs</w:t>
      </w:r>
    </w:p>
    <w:p w:rsidR="00361FCC" w:rsidRDefault="00361FCC" w:rsidP="00361FCC">
      <w:pPr>
        <w:tabs>
          <w:tab w:val="left" w:pos="1800"/>
        </w:tabs>
        <w:autoSpaceDE w:val="0"/>
        <w:jc w:val="center"/>
        <w:rPr>
          <w:iCs/>
          <w:color w:val="000000"/>
        </w:rPr>
      </w:pPr>
    </w:p>
    <w:p w:rsidR="00361FCC" w:rsidRDefault="00361FCC" w:rsidP="00361FCC">
      <w:pPr>
        <w:tabs>
          <w:tab w:val="left" w:pos="1800"/>
        </w:tabs>
        <w:autoSpaceDE w:val="0"/>
        <w:jc w:val="center"/>
        <w:rPr>
          <w:iCs/>
          <w:color w:val="000000"/>
        </w:rPr>
      </w:pPr>
      <w:r>
        <w:rPr>
          <w:iCs/>
          <w:color w:val="000000"/>
        </w:rPr>
        <w:t>Christina L. Smith</w:t>
      </w:r>
    </w:p>
    <w:p w:rsidR="00361FCC" w:rsidRDefault="00361FCC" w:rsidP="00361FCC">
      <w:pPr>
        <w:tabs>
          <w:tab w:val="left" w:pos="1800"/>
        </w:tabs>
        <w:autoSpaceDE w:val="0"/>
        <w:jc w:val="center"/>
        <w:rPr>
          <w:iCs/>
          <w:color w:val="000000"/>
        </w:rPr>
      </w:pPr>
    </w:p>
    <w:p w:rsidR="00361FCC" w:rsidRDefault="00361FCC" w:rsidP="00361FCC">
      <w:pPr>
        <w:tabs>
          <w:tab w:val="left" w:pos="1800"/>
        </w:tabs>
        <w:autoSpaceDE w:val="0"/>
        <w:jc w:val="center"/>
        <w:rPr>
          <w:iCs/>
          <w:color w:val="000000"/>
        </w:rPr>
      </w:pPr>
    </w:p>
    <w:p w:rsidR="00361FCC" w:rsidRDefault="00361FCC" w:rsidP="00361FCC">
      <w:pPr>
        <w:tabs>
          <w:tab w:val="left" w:pos="1800"/>
        </w:tabs>
        <w:autoSpaceDE w:val="0"/>
        <w:jc w:val="center"/>
        <w:rPr>
          <w:iCs/>
          <w:color w:val="000000"/>
        </w:rPr>
      </w:pPr>
    </w:p>
    <w:p w:rsidR="00361FCC" w:rsidRDefault="00361FCC" w:rsidP="00361FCC">
      <w:pPr>
        <w:tabs>
          <w:tab w:val="left" w:pos="1800"/>
        </w:tabs>
        <w:autoSpaceDE w:val="0"/>
        <w:jc w:val="center"/>
        <w:rPr>
          <w:iCs/>
          <w:color w:val="000000"/>
        </w:rPr>
      </w:pPr>
      <w:r>
        <w:rPr>
          <w:iCs/>
          <w:color w:val="000000"/>
        </w:rPr>
        <w:t>University of South Florida</w:t>
      </w:r>
    </w:p>
    <w:p w:rsidR="00361FCC" w:rsidRDefault="00361FCC" w:rsidP="00361FCC">
      <w:pPr>
        <w:tabs>
          <w:tab w:val="left" w:pos="1800"/>
        </w:tabs>
        <w:autoSpaceDE w:val="0"/>
        <w:jc w:val="center"/>
        <w:rPr>
          <w:iCs/>
          <w:color w:val="000000"/>
        </w:rPr>
      </w:pPr>
    </w:p>
    <w:p w:rsidR="00361FCC" w:rsidRDefault="00361FCC" w:rsidP="00361FCC">
      <w:pPr>
        <w:tabs>
          <w:tab w:val="left" w:pos="1800"/>
        </w:tabs>
        <w:autoSpaceDE w:val="0"/>
        <w:jc w:val="center"/>
        <w:rPr>
          <w:iCs/>
          <w:color w:val="000000"/>
        </w:rPr>
      </w:pPr>
      <w:r>
        <w:rPr>
          <w:iCs/>
          <w:color w:val="000000"/>
        </w:rPr>
        <w:t>Dr. McBrien</w:t>
      </w:r>
    </w:p>
    <w:p w:rsidR="00361FCC" w:rsidRDefault="00361FCC" w:rsidP="00334051">
      <w:pPr>
        <w:tabs>
          <w:tab w:val="left" w:pos="1800"/>
        </w:tabs>
        <w:autoSpaceDE w:val="0"/>
        <w:rPr>
          <w:iCs/>
          <w:color w:val="000000"/>
        </w:rPr>
      </w:pPr>
    </w:p>
    <w:p w:rsidR="00FD5492" w:rsidRDefault="00FD5492"/>
    <w:p w:rsidR="00334051" w:rsidRDefault="00334051"/>
    <w:p w:rsidR="00334051" w:rsidRDefault="00334051"/>
    <w:p w:rsidR="00584B1F" w:rsidRDefault="00584B1F"/>
    <w:p w:rsidR="00584B1F" w:rsidRDefault="00584B1F"/>
    <w:p w:rsidR="00584B1F" w:rsidRDefault="00584B1F"/>
    <w:p w:rsidR="00584B1F" w:rsidRDefault="00584B1F"/>
    <w:p w:rsidR="00584B1F" w:rsidRDefault="00584B1F"/>
    <w:p w:rsidR="00584B1F" w:rsidRDefault="00584B1F"/>
    <w:p w:rsidR="00584B1F" w:rsidRDefault="00584B1F"/>
    <w:p w:rsidR="00584B1F" w:rsidRDefault="00584B1F"/>
    <w:p w:rsidR="00584B1F" w:rsidRDefault="00584B1F"/>
    <w:p w:rsidR="00584B1F" w:rsidRDefault="00584B1F"/>
    <w:p w:rsidR="00584B1F" w:rsidRDefault="00584B1F"/>
    <w:p w:rsidR="00584B1F" w:rsidRDefault="00584B1F"/>
    <w:p w:rsidR="00584B1F" w:rsidRDefault="00584B1F"/>
    <w:p w:rsidR="00584B1F" w:rsidRDefault="00584B1F"/>
    <w:p w:rsidR="00584B1F" w:rsidRDefault="00584B1F"/>
    <w:p w:rsidR="00584B1F" w:rsidRDefault="00584B1F"/>
    <w:p w:rsidR="000F7EF5" w:rsidRDefault="000F7EF5" w:rsidP="000F7EF5">
      <w:pPr>
        <w:jc w:val="center"/>
        <w:rPr>
          <w:b/>
        </w:rPr>
      </w:pPr>
      <w:r w:rsidRPr="007D2280">
        <w:rPr>
          <w:b/>
        </w:rPr>
        <w:lastRenderedPageBreak/>
        <w:t xml:space="preserve">Second Chance </w:t>
      </w:r>
      <w:r w:rsidR="007A2E62">
        <w:rPr>
          <w:b/>
        </w:rPr>
        <w:t>Training and Employment</w:t>
      </w:r>
      <w:r>
        <w:rPr>
          <w:b/>
        </w:rPr>
        <w:t xml:space="preserve"> </w:t>
      </w:r>
      <w:r w:rsidRPr="007D2280">
        <w:rPr>
          <w:b/>
        </w:rPr>
        <w:t>Programs</w:t>
      </w:r>
    </w:p>
    <w:p w:rsidR="000F7EF5" w:rsidRDefault="000F7EF5" w:rsidP="000F7EF5">
      <w:r>
        <w:rPr>
          <w:b/>
        </w:rPr>
        <w:t xml:space="preserve"> </w:t>
      </w:r>
    </w:p>
    <w:p w:rsidR="000F7EF5" w:rsidRDefault="000F7EF5" w:rsidP="000F7EF5">
      <w:pPr>
        <w:spacing w:line="480" w:lineRule="auto"/>
        <w:jc w:val="center"/>
        <w:rPr>
          <w:b/>
        </w:rPr>
      </w:pPr>
      <w:r>
        <w:rPr>
          <w:b/>
        </w:rPr>
        <w:t>Abstract</w:t>
      </w:r>
    </w:p>
    <w:p w:rsidR="00CD5152" w:rsidRDefault="007A2E62" w:rsidP="00933669">
      <w:pPr>
        <w:spacing w:line="480" w:lineRule="auto"/>
      </w:pPr>
      <w:r w:rsidRPr="007A2E62">
        <w:t>Second chance training and employment programs</w:t>
      </w:r>
      <w:r w:rsidR="00933669">
        <w:t xml:space="preserve"> are federally funded</w:t>
      </w:r>
      <w:r>
        <w:t xml:space="preserve"> prog</w:t>
      </w:r>
      <w:r w:rsidR="00933669">
        <w:t xml:space="preserve">rams that help individuals who </w:t>
      </w:r>
      <w:r>
        <w:t xml:space="preserve">lack a high school diploma, lack basic workplace literacy skills, or lack technical skills for employment or educational purposes. The purpose of this paper analyzed the second chance programs that provide </w:t>
      </w:r>
      <w:r w:rsidR="00933669">
        <w:t xml:space="preserve">the educational and training where individuals can obtain basic literacy skills, earn a GED, </w:t>
      </w:r>
      <w:r>
        <w:t>learn new workplace skills and meet the demands of t</w:t>
      </w:r>
      <w:r w:rsidR="0074577C">
        <w:t>h</w:t>
      </w:r>
      <w:r w:rsidR="00083157">
        <w:t>e labor market. T</w:t>
      </w:r>
      <w:r w:rsidR="0074577C">
        <w:t xml:space="preserve">he </w:t>
      </w:r>
      <w:r>
        <w:t xml:space="preserve">research </w:t>
      </w:r>
      <w:r w:rsidR="0074577C">
        <w:t xml:space="preserve">finds the need to support such programs to help those individuals acquire the skills they need to be self-sufficient.  </w:t>
      </w:r>
      <w:r w:rsidR="00CD5152">
        <w:t>As a result, individuals that are self-sufficient become our most valuable resource to create growth in our economy and advancements globall</w:t>
      </w:r>
      <w:r w:rsidR="00083157">
        <w:t>y.</w:t>
      </w:r>
    </w:p>
    <w:p w:rsidR="000F7EF5" w:rsidRDefault="000F7EF5" w:rsidP="000F7EF5">
      <w:pPr>
        <w:spacing w:line="480" w:lineRule="auto"/>
        <w:jc w:val="center"/>
        <w:rPr>
          <w:b/>
        </w:rPr>
      </w:pPr>
    </w:p>
    <w:p w:rsidR="00FC04A0" w:rsidRDefault="00FC04A0" w:rsidP="000F7EF5">
      <w:pPr>
        <w:spacing w:line="480" w:lineRule="auto"/>
        <w:jc w:val="center"/>
        <w:rPr>
          <w:b/>
        </w:rPr>
      </w:pPr>
    </w:p>
    <w:p w:rsidR="00FC04A0" w:rsidRDefault="00FC04A0" w:rsidP="000F7EF5">
      <w:pPr>
        <w:spacing w:line="480" w:lineRule="auto"/>
        <w:jc w:val="center"/>
        <w:rPr>
          <w:b/>
        </w:rPr>
      </w:pPr>
    </w:p>
    <w:p w:rsidR="00FC04A0" w:rsidRDefault="00FC04A0" w:rsidP="000F7EF5">
      <w:pPr>
        <w:spacing w:line="480" w:lineRule="auto"/>
        <w:jc w:val="center"/>
        <w:rPr>
          <w:b/>
        </w:rPr>
      </w:pPr>
    </w:p>
    <w:p w:rsidR="00FC04A0" w:rsidRDefault="00FC04A0" w:rsidP="000F7EF5">
      <w:pPr>
        <w:spacing w:line="480" w:lineRule="auto"/>
        <w:jc w:val="center"/>
        <w:rPr>
          <w:b/>
        </w:rPr>
      </w:pPr>
    </w:p>
    <w:p w:rsidR="00FC04A0" w:rsidRDefault="00FC04A0" w:rsidP="000F7EF5">
      <w:pPr>
        <w:spacing w:line="480" w:lineRule="auto"/>
        <w:jc w:val="center"/>
        <w:rPr>
          <w:b/>
        </w:rPr>
      </w:pPr>
    </w:p>
    <w:p w:rsidR="00FC04A0" w:rsidRDefault="00FC04A0" w:rsidP="000F7EF5">
      <w:pPr>
        <w:spacing w:line="480" w:lineRule="auto"/>
        <w:jc w:val="center"/>
        <w:rPr>
          <w:b/>
        </w:rPr>
      </w:pPr>
    </w:p>
    <w:p w:rsidR="00FC04A0" w:rsidRDefault="00FC04A0" w:rsidP="000F7EF5">
      <w:pPr>
        <w:spacing w:line="480" w:lineRule="auto"/>
        <w:jc w:val="center"/>
        <w:rPr>
          <w:b/>
        </w:rPr>
      </w:pPr>
    </w:p>
    <w:p w:rsidR="00FC04A0" w:rsidRDefault="00FC04A0" w:rsidP="000F7EF5">
      <w:pPr>
        <w:spacing w:line="480" w:lineRule="auto"/>
        <w:jc w:val="center"/>
        <w:rPr>
          <w:b/>
        </w:rPr>
      </w:pPr>
    </w:p>
    <w:p w:rsidR="00FC04A0" w:rsidRDefault="00FC04A0" w:rsidP="000F7EF5">
      <w:pPr>
        <w:spacing w:line="480" w:lineRule="auto"/>
        <w:jc w:val="center"/>
        <w:rPr>
          <w:b/>
        </w:rPr>
      </w:pPr>
    </w:p>
    <w:p w:rsidR="00FC04A0" w:rsidRDefault="00FC04A0" w:rsidP="000F7EF5">
      <w:pPr>
        <w:spacing w:line="480" w:lineRule="auto"/>
        <w:jc w:val="center"/>
        <w:rPr>
          <w:b/>
        </w:rPr>
      </w:pPr>
    </w:p>
    <w:p w:rsidR="00FC04A0" w:rsidRDefault="00FC04A0" w:rsidP="000F7EF5">
      <w:pPr>
        <w:spacing w:line="480" w:lineRule="auto"/>
        <w:jc w:val="center"/>
        <w:rPr>
          <w:b/>
        </w:rPr>
      </w:pPr>
    </w:p>
    <w:p w:rsidR="00FC04A0" w:rsidRDefault="00FC04A0" w:rsidP="000F7EF5">
      <w:pPr>
        <w:spacing w:line="480" w:lineRule="auto"/>
        <w:jc w:val="center"/>
        <w:rPr>
          <w:b/>
        </w:rPr>
      </w:pPr>
    </w:p>
    <w:p w:rsidR="00334051" w:rsidRPr="007D2280" w:rsidRDefault="00334051" w:rsidP="00395AEC">
      <w:pPr>
        <w:rPr>
          <w:b/>
        </w:rPr>
      </w:pPr>
    </w:p>
    <w:p w:rsidR="000F7EF5" w:rsidRDefault="007A2E62" w:rsidP="00395AEC">
      <w:pPr>
        <w:jc w:val="center"/>
        <w:rPr>
          <w:b/>
        </w:rPr>
      </w:pPr>
      <w:r>
        <w:rPr>
          <w:b/>
        </w:rPr>
        <w:lastRenderedPageBreak/>
        <w:t xml:space="preserve"> </w:t>
      </w:r>
    </w:p>
    <w:p w:rsidR="00395AEC" w:rsidRDefault="007D2280" w:rsidP="00395AEC">
      <w:pPr>
        <w:jc w:val="center"/>
        <w:rPr>
          <w:b/>
        </w:rPr>
      </w:pPr>
      <w:r w:rsidRPr="007D2280">
        <w:rPr>
          <w:b/>
        </w:rPr>
        <w:t xml:space="preserve">Second Chance </w:t>
      </w:r>
      <w:r w:rsidR="002C5B64">
        <w:rPr>
          <w:b/>
        </w:rPr>
        <w:t xml:space="preserve">Employment and Training </w:t>
      </w:r>
      <w:r w:rsidRPr="007D2280">
        <w:rPr>
          <w:b/>
        </w:rPr>
        <w:t>Programs</w:t>
      </w:r>
    </w:p>
    <w:p w:rsidR="007D2280" w:rsidRDefault="00395AEC">
      <w:r>
        <w:rPr>
          <w:b/>
        </w:rPr>
        <w:t xml:space="preserve"> </w:t>
      </w:r>
    </w:p>
    <w:p w:rsidR="007D2280" w:rsidRDefault="007D2280" w:rsidP="00DD37A4">
      <w:pPr>
        <w:spacing w:line="480" w:lineRule="auto"/>
        <w:jc w:val="center"/>
        <w:rPr>
          <w:b/>
        </w:rPr>
      </w:pPr>
      <w:r w:rsidRPr="009A5098">
        <w:rPr>
          <w:b/>
        </w:rPr>
        <w:t>Introduction</w:t>
      </w:r>
    </w:p>
    <w:p w:rsidR="00331405" w:rsidRDefault="008A0260" w:rsidP="008A0260">
      <w:pPr>
        <w:spacing w:line="480" w:lineRule="auto"/>
        <w:rPr>
          <w:rFonts w:ascii="Trebuchet MS" w:hAnsi="Trebuchet MS"/>
          <w:color w:val="000000"/>
          <w:sz w:val="19"/>
          <w:szCs w:val="19"/>
        </w:rPr>
      </w:pPr>
      <w:r>
        <w:rPr>
          <w:b/>
        </w:rPr>
        <w:tab/>
      </w:r>
      <w:r w:rsidR="002F74DF">
        <w:t xml:space="preserve">There are </w:t>
      </w:r>
      <w:r w:rsidR="007D2280" w:rsidRPr="00CE724C">
        <w:t>two education</w:t>
      </w:r>
      <w:r w:rsidR="00395AEC">
        <w:t>al</w:t>
      </w:r>
      <w:r w:rsidR="007D2280" w:rsidRPr="00CE724C">
        <w:t xml:space="preserve"> sys</w:t>
      </w:r>
      <w:r w:rsidR="002F74DF">
        <w:t>tems in the United States today</w:t>
      </w:r>
      <w:r w:rsidR="00395AEC">
        <w:t>. T</w:t>
      </w:r>
      <w:r w:rsidR="007D2280" w:rsidRPr="00CE724C">
        <w:t>he</w:t>
      </w:r>
      <w:r w:rsidR="006C49D7">
        <w:t>y are the</w:t>
      </w:r>
      <w:r w:rsidR="007D2280" w:rsidRPr="00CE724C">
        <w:t xml:space="preserve"> “first-chance” K-12 system </w:t>
      </w:r>
      <w:r w:rsidR="00331405">
        <w:t xml:space="preserve">of compulsory education </w:t>
      </w:r>
      <w:r w:rsidR="007D2280" w:rsidRPr="00CE724C">
        <w:t xml:space="preserve">and the “second-chance” system of adult education and training and welfare-to-work programs.  </w:t>
      </w:r>
      <w:r w:rsidR="002F74DF">
        <w:t xml:space="preserve">The main </w:t>
      </w:r>
      <w:r>
        <w:t>attendees</w:t>
      </w:r>
      <w:r w:rsidR="002F74DF">
        <w:t xml:space="preserve"> to the “second-chance” systems are individuals who have not completed the “first chance” K-12 systems as result of </w:t>
      </w:r>
      <w:r w:rsidR="00B73792">
        <w:t xml:space="preserve">individuals </w:t>
      </w:r>
      <w:r w:rsidR="002F74DF">
        <w:t>dropping out of high school</w:t>
      </w:r>
      <w:r w:rsidR="00B73792">
        <w:t xml:space="preserve">. </w:t>
      </w:r>
      <w:r w:rsidR="00395AEC">
        <w:t>High School drop outs include those that are economically disadvantage</w:t>
      </w:r>
      <w:r w:rsidR="00B73792">
        <w:t>d, pregnant, incarcerated, addicted to drugs, disabled, or just not motivated intrinsically</w:t>
      </w:r>
      <w:r w:rsidR="00F34DA3">
        <w:t xml:space="preserve"> to stay in school</w:t>
      </w:r>
      <w:r w:rsidR="00B73792">
        <w:t xml:space="preserve">. </w:t>
      </w:r>
      <w:r w:rsidR="00331405">
        <w:t>In the United States n</w:t>
      </w:r>
      <w:r w:rsidR="00877EAA">
        <w:t>early 31</w:t>
      </w:r>
      <w:r w:rsidR="00F75F8A">
        <w:t xml:space="preserve">% of students drop out of high school </w:t>
      </w:r>
      <w:r w:rsidR="00F34DA3">
        <w:t>recorded by the A</w:t>
      </w:r>
      <w:r w:rsidR="00F75F8A">
        <w:t>l</w:t>
      </w:r>
      <w:r w:rsidR="00F34DA3">
        <w:t>liance for Excellent Education in 2009</w:t>
      </w:r>
      <w:r w:rsidR="00F75F8A">
        <w:t>.</w:t>
      </w:r>
      <w:r w:rsidR="00331405">
        <w:t xml:space="preserve"> </w:t>
      </w:r>
      <w:r w:rsidR="00B73792">
        <w:t xml:space="preserve">Other </w:t>
      </w:r>
      <w:r>
        <w:t>attendees</w:t>
      </w:r>
      <w:r w:rsidR="00B73792">
        <w:t xml:space="preserve"> </w:t>
      </w:r>
      <w:r>
        <w:t xml:space="preserve">to the “second-chance” systems </w:t>
      </w:r>
      <w:r w:rsidR="00B73792">
        <w:t>include</w:t>
      </w:r>
      <w:r>
        <w:t xml:space="preserve"> those that are unemployed </w:t>
      </w:r>
      <w:r w:rsidR="00331405">
        <w:t>adults who have completed high school but are unskilled</w:t>
      </w:r>
      <w:r w:rsidR="00B73792">
        <w:t xml:space="preserve"> and unqualified to fill the demand of</w:t>
      </w:r>
      <w:r w:rsidR="00F34DA3">
        <w:t xml:space="preserve"> the</w:t>
      </w:r>
      <w:r w:rsidR="00B73792">
        <w:t xml:space="preserve"> jobs</w:t>
      </w:r>
      <w:r>
        <w:t xml:space="preserve"> in the labor market</w:t>
      </w:r>
      <w:r w:rsidR="00B73792">
        <w:t xml:space="preserve">.  </w:t>
      </w:r>
      <w:r w:rsidR="006C49D7">
        <w:t>Currently u</w:t>
      </w:r>
      <w:r w:rsidR="00B73792">
        <w:t>nemployment i</w:t>
      </w:r>
      <w:r w:rsidR="00F75F8A">
        <w:t>n the United States is</w:t>
      </w:r>
      <w:r w:rsidR="00B73792">
        <w:t xml:space="preserve"> </w:t>
      </w:r>
      <w:r w:rsidR="006C49D7">
        <w:t xml:space="preserve">at </w:t>
      </w:r>
      <w:r w:rsidR="00B73792">
        <w:t>an all time high of 9.7</w:t>
      </w:r>
      <w:r w:rsidR="00F75F8A">
        <w:t xml:space="preserve">% </w:t>
      </w:r>
      <w:r w:rsidR="00B73792">
        <w:t xml:space="preserve">(US Department of Labor, 2010). </w:t>
      </w:r>
      <w:r w:rsidR="00F75F8A">
        <w:t xml:space="preserve">The rise in employment started in 2009 </w:t>
      </w:r>
      <w:r w:rsidR="00F34DA3">
        <w:t>when</w:t>
      </w:r>
      <w:r w:rsidR="00F75F8A">
        <w:t xml:space="preserve"> unemployment </w:t>
      </w:r>
      <w:r w:rsidR="00F34DA3">
        <w:t xml:space="preserve">was recorded </w:t>
      </w:r>
      <w:r w:rsidR="00F75F8A">
        <w:t xml:space="preserve">at 7.7% in </w:t>
      </w:r>
      <w:r w:rsidR="00F34DA3">
        <w:t xml:space="preserve">the month of </w:t>
      </w:r>
      <w:r w:rsidR="00F75F8A">
        <w:t>January</w:t>
      </w:r>
      <w:r w:rsidR="0035391E">
        <w:t xml:space="preserve"> (US Department of Labor, 2010).</w:t>
      </w:r>
      <w:r w:rsidR="00F34DA3">
        <w:t xml:space="preserve"> </w:t>
      </w:r>
      <w:r w:rsidR="00331405">
        <w:t xml:space="preserve">The future demands of jobs include </w:t>
      </w:r>
      <w:r w:rsidR="009406AF">
        <w:t>biomedical</w:t>
      </w:r>
      <w:r w:rsidR="00340156">
        <w:t xml:space="preserve"> engineers, </w:t>
      </w:r>
      <w:r w:rsidR="009406AF">
        <w:t>financial</w:t>
      </w:r>
      <w:r w:rsidR="00340156">
        <w:t xml:space="preserve"> examiners, Medical scientist, </w:t>
      </w:r>
      <w:r w:rsidR="009406AF">
        <w:t>physicians</w:t>
      </w:r>
      <w:r w:rsidR="00340156">
        <w:t xml:space="preserve"> that require </w:t>
      </w:r>
      <w:r w:rsidR="009406AF">
        <w:t xml:space="preserve">an </w:t>
      </w:r>
      <w:r w:rsidR="00340156">
        <w:t>advanced degree</w:t>
      </w:r>
      <w:r w:rsidR="00F34DA3">
        <w:t xml:space="preserve">. The </w:t>
      </w:r>
      <w:r w:rsidR="009406AF">
        <w:t>jobs that require additional training without a higher degree include home health aides, physical therapist aides, medical as</w:t>
      </w:r>
      <w:r w:rsidR="006C49D7">
        <w:t>sistants, and dental assistants</w:t>
      </w:r>
      <w:r w:rsidR="009D09EE">
        <w:t xml:space="preserve"> </w:t>
      </w:r>
      <w:r w:rsidR="007F05A6">
        <w:t xml:space="preserve">as </w:t>
      </w:r>
      <w:r w:rsidR="009D09EE">
        <w:t>referr</w:t>
      </w:r>
      <w:r w:rsidR="007F05A6">
        <w:t>ed to</w:t>
      </w:r>
      <w:r w:rsidR="009D09EE">
        <w:t xml:space="preserve"> in Appendix </w:t>
      </w:r>
      <w:proofErr w:type="gramStart"/>
      <w:r w:rsidR="009D09EE">
        <w:t>A</w:t>
      </w:r>
      <w:proofErr w:type="gramEnd"/>
      <w:r w:rsidR="006C49D7">
        <w:t xml:space="preserve"> (U</w:t>
      </w:r>
      <w:r w:rsidR="00B03304">
        <w:t xml:space="preserve">nited </w:t>
      </w:r>
      <w:r w:rsidR="006C49D7">
        <w:t>S</w:t>
      </w:r>
      <w:r w:rsidR="00B03304">
        <w:t>tates</w:t>
      </w:r>
      <w:r w:rsidR="006C49D7">
        <w:t xml:space="preserve"> Department of Labor,</w:t>
      </w:r>
      <w:r w:rsidR="009D09EE">
        <w:t xml:space="preserve"> 2009). </w:t>
      </w:r>
      <w:r w:rsidR="009406AF">
        <w:t xml:space="preserve">Each job is unique and the type of job and educational level will depend on </w:t>
      </w:r>
      <w:r w:rsidR="009C3D9F">
        <w:t xml:space="preserve">each </w:t>
      </w:r>
      <w:r w:rsidR="006E55B3">
        <w:t>individual’s</w:t>
      </w:r>
      <w:r w:rsidR="009C3D9F">
        <w:t xml:space="preserve"> </w:t>
      </w:r>
      <w:r w:rsidR="009406AF">
        <w:t xml:space="preserve">income level. </w:t>
      </w:r>
      <w:r w:rsidR="00545977">
        <w:t>The term education pays means</w:t>
      </w:r>
      <w:r w:rsidR="006E55B3">
        <w:t xml:space="preserve"> that a higher level degree pays more than someone that has no high school diploma </w:t>
      </w:r>
      <w:r w:rsidR="007F05A6">
        <w:t xml:space="preserve">as </w:t>
      </w:r>
      <w:r w:rsidR="009D09EE">
        <w:t>refer</w:t>
      </w:r>
      <w:r w:rsidR="007F05A6">
        <w:t>red to</w:t>
      </w:r>
      <w:r w:rsidR="009D09EE">
        <w:t xml:space="preserve"> in Appendix B </w:t>
      </w:r>
      <w:r w:rsidR="006E55B3">
        <w:t>(U</w:t>
      </w:r>
      <w:r w:rsidR="00B03304">
        <w:t xml:space="preserve">nited </w:t>
      </w:r>
      <w:r w:rsidR="006E55B3">
        <w:t>S</w:t>
      </w:r>
      <w:r w:rsidR="00B03304">
        <w:t>tates</w:t>
      </w:r>
      <w:r w:rsidR="006E55B3">
        <w:t xml:space="preserve"> Departme</w:t>
      </w:r>
      <w:r w:rsidR="009D09EE">
        <w:t>nt of Labor, 2010).</w:t>
      </w:r>
    </w:p>
    <w:p w:rsidR="00CE7239" w:rsidRDefault="007D2280" w:rsidP="007606EC">
      <w:pPr>
        <w:spacing w:line="480" w:lineRule="auto"/>
        <w:ind w:firstLine="720"/>
      </w:pPr>
      <w:r w:rsidRPr="00CE724C">
        <w:lastRenderedPageBreak/>
        <w:t xml:space="preserve">The most effective way to create a better-skilled workforce might </w:t>
      </w:r>
      <w:r w:rsidR="00BD17A2">
        <w:t xml:space="preserve">be </w:t>
      </w:r>
      <w:r w:rsidRPr="00CE724C">
        <w:t xml:space="preserve">to enhance the programs that are more explicitly oriented toward </w:t>
      </w:r>
      <w:r w:rsidR="002F74DF">
        <w:t xml:space="preserve">those less educated or </w:t>
      </w:r>
      <w:r w:rsidR="00487018">
        <w:t xml:space="preserve">those that </w:t>
      </w:r>
      <w:r w:rsidR="002F74DF">
        <w:t>need to rebuild new skills</w:t>
      </w:r>
      <w:r w:rsidRPr="00CE724C">
        <w:t xml:space="preserve">. </w:t>
      </w:r>
      <w:r w:rsidR="00487018">
        <w:t>“</w:t>
      </w:r>
      <w:r w:rsidRPr="00CE724C">
        <w:t>America’s young people will always be struggling to catch up through the second-chance system if the first isn</w:t>
      </w:r>
      <w:r>
        <w:t xml:space="preserve">'t </w:t>
      </w:r>
      <w:r w:rsidRPr="00CE724C">
        <w:t>good enough, and if the first is good enough, the second might not be needed as much” (</w:t>
      </w:r>
      <w:r w:rsidR="002A738E">
        <w:t>Stasz, C. and Chiesa, J.</w:t>
      </w:r>
      <w:r w:rsidR="008D615D">
        <w:t>, pg</w:t>
      </w:r>
      <w:r w:rsidRPr="00CE724C">
        <w:t xml:space="preserve"> 2)</w:t>
      </w:r>
      <w:r>
        <w:t>.</w:t>
      </w:r>
      <w:r w:rsidRPr="00CE724C">
        <w:t xml:space="preserve"> </w:t>
      </w:r>
    </w:p>
    <w:p w:rsidR="00C26D4C" w:rsidRPr="008B5DE2" w:rsidRDefault="00C26D4C" w:rsidP="00DD37A4">
      <w:pPr>
        <w:spacing w:line="480" w:lineRule="auto"/>
        <w:jc w:val="center"/>
        <w:rPr>
          <w:b/>
        </w:rPr>
      </w:pPr>
      <w:r w:rsidRPr="008B5DE2">
        <w:rPr>
          <w:b/>
        </w:rPr>
        <w:t>Problem Statement</w:t>
      </w:r>
    </w:p>
    <w:p w:rsidR="008B5DE2" w:rsidRDefault="00BE5C9C" w:rsidP="008B5DE2">
      <w:pPr>
        <w:autoSpaceDE w:val="0"/>
        <w:autoSpaceDN w:val="0"/>
        <w:adjustRightInd w:val="0"/>
        <w:spacing w:line="480" w:lineRule="auto"/>
        <w:ind w:firstLine="720"/>
      </w:pPr>
      <w:r>
        <w:t>Adult education</w:t>
      </w:r>
      <w:r w:rsidR="008B5DE2">
        <w:t xml:space="preserve"> programs have increased with higher standards and new policies. </w:t>
      </w:r>
      <w:r w:rsidR="008B5DE2" w:rsidRPr="00F72342">
        <w:t xml:space="preserve">It </w:t>
      </w:r>
      <w:r w:rsidR="008B5DE2">
        <w:t>is</w:t>
      </w:r>
      <w:r w:rsidR="008B5DE2" w:rsidRPr="00F72342">
        <w:t xml:space="preserve"> not known if there is a direct correlation between the </w:t>
      </w:r>
      <w:r w:rsidR="008B5DE2">
        <w:t xml:space="preserve">implementation of higher standards and new policies in K-12 public education </w:t>
      </w:r>
      <w:r>
        <w:t xml:space="preserve">and adult education </w:t>
      </w:r>
      <w:r w:rsidR="00F92A7A">
        <w:t xml:space="preserve">that </w:t>
      </w:r>
      <w:r w:rsidR="008B5DE2">
        <w:t xml:space="preserve">create a more literate adult workforce. In 1991, the Secretary’s Commission on Achieving Necessary Skills </w:t>
      </w:r>
      <w:r w:rsidR="00F92A7A">
        <w:t xml:space="preserve">in 2001 </w:t>
      </w:r>
      <w:r w:rsidR="008B5DE2">
        <w:t>established workplac</w:t>
      </w:r>
      <w:r w:rsidR="00F92A7A">
        <w:t>e skills to help bridge the gap</w:t>
      </w:r>
      <w:r w:rsidR="008B5DE2">
        <w:t xml:space="preserve"> in schools basic literacy skills such as reading, writing, mathematics, listening and speaking</w:t>
      </w:r>
      <w:r w:rsidR="00F92A7A">
        <w:t xml:space="preserve"> (United States Department of Labor, 2001). </w:t>
      </w:r>
      <w:r w:rsidR="008B5DE2">
        <w:t xml:space="preserve">The gap today, still exist in basic literacy workplace skills. Placing high stakes testing and higher achievement of </w:t>
      </w:r>
      <w:r w:rsidR="00F92A7A">
        <w:t xml:space="preserve">No Child Left </w:t>
      </w:r>
      <w:proofErr w:type="gramStart"/>
      <w:r w:rsidR="00F92A7A">
        <w:t>Behind</w:t>
      </w:r>
      <w:proofErr w:type="gramEnd"/>
      <w:r w:rsidR="00F92A7A">
        <w:t xml:space="preserve"> (</w:t>
      </w:r>
      <w:r w:rsidR="008B5DE2">
        <w:t>NCLB</w:t>
      </w:r>
      <w:r w:rsidR="00F92A7A">
        <w:t>)</w:t>
      </w:r>
      <w:r w:rsidR="008B5DE2">
        <w:t xml:space="preserve"> does not automatically fill the workplace literacy skills gap. Action from administrators and educators are needed to assure that </w:t>
      </w:r>
      <w:r w:rsidR="008B5DE2" w:rsidRPr="00F72342">
        <w:t xml:space="preserve">teaching </w:t>
      </w:r>
      <w:r w:rsidR="008B5DE2">
        <w:t xml:space="preserve">practices </w:t>
      </w:r>
      <w:r w:rsidR="008B5DE2" w:rsidRPr="00F72342">
        <w:t xml:space="preserve">of </w:t>
      </w:r>
      <w:r w:rsidR="008B5DE2">
        <w:t xml:space="preserve">workplace </w:t>
      </w:r>
      <w:r w:rsidR="008B5DE2" w:rsidRPr="00F72342">
        <w:t>literacy skills</w:t>
      </w:r>
      <w:r w:rsidR="008B5DE2">
        <w:t xml:space="preserve"> in K-12 public education are relevant to the workplace and future careers for students. </w:t>
      </w:r>
    </w:p>
    <w:p w:rsidR="00D14FC8" w:rsidRDefault="008B5DE2" w:rsidP="008B5DE2">
      <w:pPr>
        <w:autoSpaceDE w:val="0"/>
        <w:autoSpaceDN w:val="0"/>
        <w:adjustRightInd w:val="0"/>
        <w:spacing w:line="480" w:lineRule="auto"/>
        <w:ind w:firstLine="720"/>
      </w:pPr>
      <w:r>
        <w:t xml:space="preserve">The Achieve, Inc. (2004) study examines the differences from six states: </w:t>
      </w:r>
      <w:smartTag w:uri="urn:schemas-microsoft-com:office:smarttags" w:element="State">
        <w:smartTag w:uri="urn:schemas-microsoft-com:office:smarttags" w:element="place">
          <w:r>
            <w:t>Florida</w:t>
          </w:r>
        </w:smartTag>
      </w:smartTag>
      <w:r>
        <w:t xml:space="preserve">, </w:t>
      </w:r>
      <w:smartTag w:uri="urn:schemas-microsoft-com:office:smarttags" w:element="State">
        <w:smartTag w:uri="urn:schemas-microsoft-com:office:smarttags" w:element="place">
          <w:r>
            <w:t>Maryland</w:t>
          </w:r>
        </w:smartTag>
      </w:smartTag>
      <w:r>
        <w:t xml:space="preserve">, </w:t>
      </w:r>
      <w:smartTag w:uri="urn:schemas-microsoft-com:office:smarttags" w:element="State">
        <w:smartTag w:uri="urn:schemas-microsoft-com:office:smarttags" w:element="place">
          <w:r>
            <w:t>Massachusetts</w:t>
          </w:r>
        </w:smartTag>
      </w:smartTag>
      <w:r>
        <w:t xml:space="preserve">, </w:t>
      </w:r>
      <w:smartTag w:uri="urn:schemas-microsoft-com:office:smarttags" w:element="State">
        <w:smartTag w:uri="urn:schemas-microsoft-com:office:smarttags" w:element="place">
          <w:r>
            <w:t>New Jersey</w:t>
          </w:r>
        </w:smartTag>
      </w:smartTag>
      <w:r>
        <w:t xml:space="preserve">, </w:t>
      </w:r>
      <w:smartTag w:uri="urn:schemas-microsoft-com:office:smarttags" w:element="State">
        <w:smartTag w:uri="urn:schemas-microsoft-com:office:smarttags" w:element="place">
          <w:r>
            <w:t>Ohio</w:t>
          </w:r>
        </w:smartTag>
      </w:smartTag>
      <w:r>
        <w:t xml:space="preserve">, and </w:t>
      </w:r>
      <w:smartTag w:uri="urn:schemas-microsoft-com:office:smarttags" w:element="State">
        <w:smartTag w:uri="urn:schemas-microsoft-com:office:smarttags" w:element="place">
          <w:r>
            <w:t>Texas</w:t>
          </w:r>
        </w:smartTag>
      </w:smartTag>
      <w:r>
        <w:t xml:space="preserve">.  The problem as they define it is that the skills are not aligned with future workplace skills needed for further growth our economy. The study only examined each states exit exams of high school competencies, not actual teaching of workplace literacy’s and competencies. Achieve, Inc. (2004) indicated that 60% of employers say students that graduate lack basic skills in grammar, spelling, writing and basic math and 54% of students in post-secondary school need basic remediation courses. It is indicative that students </w:t>
      </w:r>
      <w:r>
        <w:lastRenderedPageBreak/>
        <w:t xml:space="preserve">are unqualified for the workforce and unprepared for post-secondary education.  The problem is the gap in </w:t>
      </w:r>
      <w:r w:rsidR="00F92A7A">
        <w:t xml:space="preserve">school in </w:t>
      </w:r>
      <w:r w:rsidR="00EA3E2A">
        <w:t xml:space="preserve">preparing students for the world of work. </w:t>
      </w:r>
      <w:r>
        <w:t xml:space="preserve">It is necessary to examine the </w:t>
      </w:r>
      <w:r w:rsidR="00EA3E2A">
        <w:t xml:space="preserve">second chance </w:t>
      </w:r>
      <w:r w:rsidR="00F92A7A">
        <w:t xml:space="preserve">training and employment </w:t>
      </w:r>
      <w:r w:rsidR="00EA3E2A">
        <w:t xml:space="preserve">programs that help </w:t>
      </w:r>
      <w:r>
        <w:t xml:space="preserve">further understand the gap in </w:t>
      </w:r>
      <w:r w:rsidR="00EA3E2A">
        <w:t>preparing individuals to work.</w:t>
      </w:r>
    </w:p>
    <w:p w:rsidR="007E1CAC" w:rsidRPr="007E1CAC" w:rsidRDefault="007E1CAC" w:rsidP="00DD37A4">
      <w:pPr>
        <w:spacing w:line="480" w:lineRule="auto"/>
        <w:jc w:val="center"/>
        <w:rPr>
          <w:b/>
        </w:rPr>
      </w:pPr>
      <w:r w:rsidRPr="007E1CAC">
        <w:rPr>
          <w:b/>
        </w:rPr>
        <w:t>Background</w:t>
      </w:r>
    </w:p>
    <w:p w:rsidR="00AF0457" w:rsidRDefault="007D2280" w:rsidP="007606EC">
      <w:pPr>
        <w:spacing w:line="480" w:lineRule="auto"/>
        <w:ind w:firstLine="720"/>
      </w:pPr>
      <w:r w:rsidRPr="0052214E">
        <w:t>Second chance programs are designed to assist an individual with an opportunity to gain or re-gain skills that meet the current workplace demands.  The mission is to provide individuals the ability to be self-sufficient in today’s society.  The rationale behind second chance programs is that with our changing economy makes it difficult for many people with personal barriers to become employed or even re-employed. These personal barriers can be low basic skills, limited work experience, health problems, disabilities, veteran</w:t>
      </w:r>
      <w:r w:rsidR="00F92A7A">
        <w:t xml:space="preserve"> status</w:t>
      </w:r>
      <w:r w:rsidRPr="0052214E">
        <w:t xml:space="preserve">, age, </w:t>
      </w:r>
      <w:r w:rsidR="00F92A7A">
        <w:t>unemployed</w:t>
      </w:r>
      <w:r w:rsidRPr="0052214E">
        <w:t>, high school drop outs, released incarcerated youths and limited incomes. These</w:t>
      </w:r>
      <w:r w:rsidR="00AF0457">
        <w:t xml:space="preserve"> barriers target the young and elderly</w:t>
      </w:r>
      <w:r w:rsidRPr="0052214E">
        <w:t xml:space="preserve"> alike. It generally affects the low income individuals, but can also affect someone who just lost everything in our current economic depression (MDRC</w:t>
      </w:r>
      <w:r w:rsidR="00584B1F">
        <w:t>, 2007</w:t>
      </w:r>
      <w:r w:rsidRPr="0052214E">
        <w:t>)</w:t>
      </w:r>
      <w:r w:rsidR="00AF0457">
        <w:t>.</w:t>
      </w:r>
      <w:r w:rsidRPr="0052214E">
        <w:t xml:space="preserve"> </w:t>
      </w:r>
    </w:p>
    <w:p w:rsidR="007D2280" w:rsidRDefault="007D2280" w:rsidP="00AF0457">
      <w:pPr>
        <w:spacing w:line="480" w:lineRule="auto"/>
        <w:ind w:left="720" w:right="720" w:firstLine="720"/>
        <w:rPr>
          <w:color w:val="292526"/>
        </w:rPr>
      </w:pPr>
      <w:r w:rsidRPr="0052214E">
        <w:rPr>
          <w:color w:val="292526"/>
        </w:rPr>
        <w:t>“In a time of continuous economic, social and technological change, skills and knowledge become quickly out-of-date. People who have not been able to benefit from formal education and training must be given opportunities to acquire new skills and knowledge that will give them a second chance in life and at work” (</w:t>
      </w:r>
      <w:r w:rsidR="00442479">
        <w:rPr>
          <w:color w:val="292526"/>
        </w:rPr>
        <w:t>UNESCO and ILO, pg 3).</w:t>
      </w:r>
    </w:p>
    <w:p w:rsidR="00442479" w:rsidRDefault="00442479" w:rsidP="00442479">
      <w:pPr>
        <w:spacing w:line="480" w:lineRule="auto"/>
        <w:ind w:right="720"/>
        <w:rPr>
          <w:color w:val="292526"/>
        </w:rPr>
      </w:pPr>
      <w:r>
        <w:rPr>
          <w:color w:val="292526"/>
        </w:rPr>
        <w:t>The trend is to increase workforce skills i</w:t>
      </w:r>
      <w:r w:rsidR="00BE5C9C">
        <w:rPr>
          <w:color w:val="292526"/>
        </w:rPr>
        <w:t xml:space="preserve">n a competitive global economy </w:t>
      </w:r>
      <w:r w:rsidR="002C5B64">
        <w:rPr>
          <w:color w:val="292526"/>
        </w:rPr>
        <w:t>by providing second</w:t>
      </w:r>
      <w:r w:rsidR="00BE5C9C">
        <w:rPr>
          <w:color w:val="292526"/>
        </w:rPr>
        <w:t xml:space="preserve"> chance </w:t>
      </w:r>
      <w:r w:rsidR="000117F0">
        <w:rPr>
          <w:color w:val="292526"/>
        </w:rPr>
        <w:t xml:space="preserve">training and employment </w:t>
      </w:r>
      <w:r w:rsidR="00BE5C9C">
        <w:rPr>
          <w:color w:val="292526"/>
        </w:rPr>
        <w:t>programs.</w:t>
      </w:r>
    </w:p>
    <w:p w:rsidR="006C49D7" w:rsidRDefault="006C49D7" w:rsidP="006C49D7">
      <w:pPr>
        <w:spacing w:line="480" w:lineRule="auto"/>
        <w:ind w:firstLine="720"/>
      </w:pPr>
      <w:r w:rsidRPr="00CE724C">
        <w:t>Second chance programs have be</w:t>
      </w:r>
      <w:r>
        <w:t xml:space="preserve">en around for a very long time and date </w:t>
      </w:r>
      <w:r w:rsidRPr="00CE724C">
        <w:t xml:space="preserve">as far back as when America was discovered </w:t>
      </w:r>
      <w:r w:rsidR="00D14FC8">
        <w:t xml:space="preserve">and </w:t>
      </w:r>
      <w:r>
        <w:t xml:space="preserve">our founding </w:t>
      </w:r>
      <w:r w:rsidR="00F92A7A">
        <w:t>fore</w:t>
      </w:r>
      <w:r>
        <w:t xml:space="preserve">fathers and settlers </w:t>
      </w:r>
      <w:r w:rsidRPr="00CE724C">
        <w:t>had a second chance at freedom</w:t>
      </w:r>
      <w:r w:rsidR="00F92A7A">
        <w:t>. They</w:t>
      </w:r>
      <w:r>
        <w:t xml:space="preserve"> discovered that </w:t>
      </w:r>
      <w:r w:rsidRPr="00CE724C">
        <w:t>they need</w:t>
      </w:r>
      <w:r>
        <w:t>ed</w:t>
      </w:r>
      <w:r w:rsidRPr="00CE724C">
        <w:t xml:space="preserve"> to learn new skills to survive.  </w:t>
      </w:r>
      <w:r>
        <w:t xml:space="preserve">The education in </w:t>
      </w:r>
      <w:r>
        <w:lastRenderedPageBreak/>
        <w:t xml:space="preserve">America was an important concept of surviving then as it is today except the job market is more competitive for individuals to adapt and obtain new skills. As America grew so did the acts of </w:t>
      </w:r>
      <w:r w:rsidRPr="00CE724C">
        <w:t xml:space="preserve">legislative </w:t>
      </w:r>
      <w:r>
        <w:t xml:space="preserve">and through the years they </w:t>
      </w:r>
      <w:r w:rsidRPr="00CE724C">
        <w:t xml:space="preserve">have provided many </w:t>
      </w:r>
      <w:r>
        <w:t>of the “</w:t>
      </w:r>
      <w:r w:rsidRPr="00CE724C">
        <w:t>second chance</w:t>
      </w:r>
      <w:r>
        <w:t>”</w:t>
      </w:r>
      <w:r w:rsidRPr="00CE724C">
        <w:t xml:space="preserve"> </w:t>
      </w:r>
      <w:r w:rsidR="00F92A7A">
        <w:t xml:space="preserve">training and employment </w:t>
      </w:r>
      <w:r w:rsidRPr="00CE724C">
        <w:t>programs</w:t>
      </w:r>
      <w:r>
        <w:t xml:space="preserve"> that we have today.  The legislative acts </w:t>
      </w:r>
      <w:r w:rsidR="00A81965">
        <w:t>include, but are not limited to</w:t>
      </w:r>
      <w:r w:rsidR="00F92A7A">
        <w:t xml:space="preserve"> the</w:t>
      </w:r>
      <w:r w:rsidR="00A81965">
        <w:t xml:space="preserve"> Smith-Fees Act of 1920, </w:t>
      </w:r>
      <w:r w:rsidR="00F92A7A">
        <w:t xml:space="preserve">the </w:t>
      </w:r>
      <w:r w:rsidR="00A81965">
        <w:t xml:space="preserve">Apprentice Act of 1927, </w:t>
      </w:r>
      <w:r w:rsidR="00F92A7A">
        <w:t xml:space="preserve">the </w:t>
      </w:r>
      <w:r w:rsidR="00A81965">
        <w:t xml:space="preserve">GED in 1935, </w:t>
      </w:r>
      <w:r w:rsidR="00F92A7A">
        <w:t xml:space="preserve">the </w:t>
      </w:r>
      <w:r w:rsidR="00A81965">
        <w:t xml:space="preserve">Job Training Partnership Act of 1983, </w:t>
      </w:r>
      <w:r w:rsidR="00F92A7A">
        <w:t xml:space="preserve">the </w:t>
      </w:r>
      <w:r w:rsidR="00A81965">
        <w:t xml:space="preserve">Americans with Disabilities Act of 1987, </w:t>
      </w:r>
      <w:r w:rsidR="00F92A7A">
        <w:t xml:space="preserve">the </w:t>
      </w:r>
      <w:r w:rsidR="00A81965">
        <w:t xml:space="preserve">Family Support Act of 1988, </w:t>
      </w:r>
      <w:r w:rsidR="00F92A7A">
        <w:t xml:space="preserve">the </w:t>
      </w:r>
      <w:r w:rsidR="00A81965">
        <w:t>Workforce Investment Act (WIA) of 1998 an</w:t>
      </w:r>
      <w:r w:rsidR="00F92A7A">
        <w:t xml:space="preserve">d the Second Chance Act of 2007. </w:t>
      </w:r>
      <w:r w:rsidR="00426C02">
        <w:t xml:space="preserve">A </w:t>
      </w:r>
      <w:r w:rsidR="00735244">
        <w:t xml:space="preserve">more detailed </w:t>
      </w:r>
      <w:r w:rsidR="00426C02">
        <w:t xml:space="preserve">list of legislative acts can be </w:t>
      </w:r>
      <w:r w:rsidR="00735244">
        <w:t>reviewed</w:t>
      </w:r>
      <w:r w:rsidR="00F92A7A">
        <w:t xml:space="preserve"> in Appendix C</w:t>
      </w:r>
      <w:r w:rsidR="00426C02">
        <w:t>.</w:t>
      </w:r>
      <w:r w:rsidR="006C39CD">
        <w:t xml:space="preserve"> The legislative</w:t>
      </w:r>
      <w:r w:rsidR="00D14FC8">
        <w:t xml:space="preserve"> acts </w:t>
      </w:r>
      <w:r w:rsidR="000F06D4">
        <w:t xml:space="preserve">and many others </w:t>
      </w:r>
      <w:r w:rsidR="00D14FC8">
        <w:t xml:space="preserve">created second chance programs to promote the ability for individuals to gain the skills to re-enter the workforce and to sustain self efficiency in their community and provide </w:t>
      </w:r>
      <w:r w:rsidR="000F06D4">
        <w:t xml:space="preserve">for a more </w:t>
      </w:r>
      <w:r w:rsidR="00D14FC8">
        <w:t xml:space="preserve">worldwide global </w:t>
      </w:r>
      <w:r w:rsidR="000F06D4">
        <w:t>economy.</w:t>
      </w:r>
    </w:p>
    <w:p w:rsidR="007E1CAC" w:rsidRPr="006F7574" w:rsidRDefault="007E1CAC" w:rsidP="00DD37A4">
      <w:pPr>
        <w:spacing w:line="480" w:lineRule="auto"/>
        <w:ind w:right="720"/>
        <w:jc w:val="center"/>
        <w:rPr>
          <w:b/>
          <w:color w:val="292526"/>
        </w:rPr>
      </w:pPr>
      <w:r w:rsidRPr="006F7574">
        <w:rPr>
          <w:b/>
          <w:color w:val="292526"/>
        </w:rPr>
        <w:t>Purpose</w:t>
      </w:r>
    </w:p>
    <w:p w:rsidR="006C49D7" w:rsidRPr="006C49D7" w:rsidRDefault="007E1CAC" w:rsidP="006C49D7">
      <w:pPr>
        <w:spacing w:line="480" w:lineRule="auto"/>
        <w:ind w:right="720" w:firstLine="720"/>
        <w:rPr>
          <w:color w:val="292526"/>
        </w:rPr>
      </w:pPr>
      <w:r>
        <w:rPr>
          <w:color w:val="292526"/>
        </w:rPr>
        <w:t xml:space="preserve">The purpose of this research </w:t>
      </w:r>
      <w:r w:rsidR="006C49D7">
        <w:rPr>
          <w:color w:val="292526"/>
        </w:rPr>
        <w:t>will</w:t>
      </w:r>
      <w:r>
        <w:rPr>
          <w:color w:val="292526"/>
        </w:rPr>
        <w:t xml:space="preserve"> analyze the </w:t>
      </w:r>
      <w:r w:rsidR="00410328">
        <w:rPr>
          <w:color w:val="292526"/>
        </w:rPr>
        <w:t xml:space="preserve">current </w:t>
      </w:r>
      <w:r w:rsidR="002C5B64">
        <w:rPr>
          <w:color w:val="292526"/>
        </w:rPr>
        <w:t xml:space="preserve">federal </w:t>
      </w:r>
      <w:r w:rsidR="002836C2">
        <w:rPr>
          <w:color w:val="292526"/>
        </w:rPr>
        <w:t xml:space="preserve">legislative </w:t>
      </w:r>
      <w:r w:rsidR="006C49D7">
        <w:rPr>
          <w:color w:val="292526"/>
        </w:rPr>
        <w:t>“</w:t>
      </w:r>
      <w:r>
        <w:rPr>
          <w:color w:val="292526"/>
        </w:rPr>
        <w:t xml:space="preserve">second chance” </w:t>
      </w:r>
      <w:r w:rsidR="00E70858">
        <w:rPr>
          <w:color w:val="292526"/>
        </w:rPr>
        <w:t xml:space="preserve">training and employment </w:t>
      </w:r>
      <w:r>
        <w:rPr>
          <w:color w:val="292526"/>
        </w:rPr>
        <w:t xml:space="preserve">programs that work for individuals </w:t>
      </w:r>
      <w:r w:rsidR="006C49D7">
        <w:rPr>
          <w:color w:val="292526"/>
        </w:rPr>
        <w:t xml:space="preserve">that </w:t>
      </w:r>
      <w:r>
        <w:rPr>
          <w:color w:val="292526"/>
        </w:rPr>
        <w:t>increase their employability skills either by obtaining a high school diploma or re-learning new skills. The statistics of high school drop outs</w:t>
      </w:r>
      <w:r w:rsidR="002836C2">
        <w:rPr>
          <w:color w:val="292526"/>
        </w:rPr>
        <w:t xml:space="preserve"> </w:t>
      </w:r>
      <w:r>
        <w:rPr>
          <w:color w:val="292526"/>
        </w:rPr>
        <w:t xml:space="preserve">and unemployment </w:t>
      </w:r>
      <w:r w:rsidR="000117F0">
        <w:rPr>
          <w:color w:val="292526"/>
        </w:rPr>
        <w:t>need</w:t>
      </w:r>
      <w:r>
        <w:rPr>
          <w:color w:val="292526"/>
        </w:rPr>
        <w:t xml:space="preserve"> “second chance” </w:t>
      </w:r>
      <w:r w:rsidR="000117F0">
        <w:rPr>
          <w:color w:val="292526"/>
        </w:rPr>
        <w:t xml:space="preserve">training and employment </w:t>
      </w:r>
      <w:r>
        <w:rPr>
          <w:color w:val="292526"/>
        </w:rPr>
        <w:t xml:space="preserve">programs for </w:t>
      </w:r>
      <w:r w:rsidR="000F06D4">
        <w:rPr>
          <w:color w:val="292526"/>
        </w:rPr>
        <w:t>individuals to be successful</w:t>
      </w:r>
      <w:r>
        <w:rPr>
          <w:color w:val="292526"/>
        </w:rPr>
        <w:t xml:space="preserve"> </w:t>
      </w:r>
      <w:r w:rsidR="000F06D4">
        <w:rPr>
          <w:color w:val="292526"/>
        </w:rPr>
        <w:t xml:space="preserve">and </w:t>
      </w:r>
      <w:r w:rsidR="002836C2">
        <w:rPr>
          <w:color w:val="292526"/>
        </w:rPr>
        <w:t xml:space="preserve">to be a productive viable citizen in a </w:t>
      </w:r>
      <w:r w:rsidR="006C49D7">
        <w:t xml:space="preserve">global competitive world. </w:t>
      </w:r>
    </w:p>
    <w:p w:rsidR="007E1CAC" w:rsidRPr="006F7574" w:rsidRDefault="007E1CAC" w:rsidP="00DD37A4">
      <w:pPr>
        <w:spacing w:line="480" w:lineRule="auto"/>
        <w:ind w:right="720"/>
        <w:jc w:val="center"/>
        <w:rPr>
          <w:b/>
          <w:color w:val="292526"/>
        </w:rPr>
      </w:pPr>
      <w:r w:rsidRPr="006F7574">
        <w:rPr>
          <w:b/>
          <w:color w:val="292526"/>
        </w:rPr>
        <w:t>Research Question</w:t>
      </w:r>
    </w:p>
    <w:p w:rsidR="00F71F2F" w:rsidRPr="00F71F2F" w:rsidRDefault="00F71F2F" w:rsidP="00EB3E4C">
      <w:pPr>
        <w:pStyle w:val="ListParagraph"/>
        <w:numPr>
          <w:ilvl w:val="0"/>
          <w:numId w:val="17"/>
        </w:numPr>
        <w:tabs>
          <w:tab w:val="left" w:pos="8010"/>
        </w:tabs>
        <w:spacing w:line="480" w:lineRule="auto"/>
        <w:ind w:left="1440" w:right="1260" w:hanging="720"/>
        <w:rPr>
          <w:color w:val="292526"/>
        </w:rPr>
      </w:pPr>
      <w:r w:rsidRPr="00F71F2F">
        <w:rPr>
          <w:color w:val="292526"/>
        </w:rPr>
        <w:t xml:space="preserve">What are the “second chance” </w:t>
      </w:r>
      <w:r w:rsidR="00EC7D6D">
        <w:rPr>
          <w:color w:val="292526"/>
        </w:rPr>
        <w:t xml:space="preserve">training and employment </w:t>
      </w:r>
      <w:r w:rsidRPr="00F71F2F">
        <w:rPr>
          <w:color w:val="292526"/>
        </w:rPr>
        <w:t xml:space="preserve">programs that provide individuals with the qualifications and skills to fill the demands of the labor market? </w:t>
      </w:r>
    </w:p>
    <w:p w:rsidR="00EB3E4C" w:rsidRDefault="00EB3E4C" w:rsidP="00DD37A4">
      <w:pPr>
        <w:spacing w:line="480" w:lineRule="auto"/>
        <w:ind w:right="720"/>
        <w:jc w:val="center"/>
        <w:rPr>
          <w:b/>
          <w:color w:val="292526"/>
        </w:rPr>
      </w:pPr>
    </w:p>
    <w:p w:rsidR="00EB3E4C" w:rsidRDefault="00EB3E4C" w:rsidP="00DD37A4">
      <w:pPr>
        <w:spacing w:line="480" w:lineRule="auto"/>
        <w:ind w:right="720"/>
        <w:jc w:val="center"/>
        <w:rPr>
          <w:b/>
          <w:color w:val="292526"/>
        </w:rPr>
      </w:pPr>
    </w:p>
    <w:p w:rsidR="00300EFB" w:rsidRDefault="004261C8" w:rsidP="00DD37A4">
      <w:pPr>
        <w:spacing w:line="480" w:lineRule="auto"/>
        <w:ind w:right="720"/>
        <w:jc w:val="center"/>
        <w:rPr>
          <w:b/>
          <w:color w:val="292526"/>
        </w:rPr>
      </w:pPr>
      <w:r w:rsidRPr="004261C8">
        <w:rPr>
          <w:b/>
          <w:color w:val="292526"/>
        </w:rPr>
        <w:lastRenderedPageBreak/>
        <w:t>Significance</w:t>
      </w:r>
    </w:p>
    <w:p w:rsidR="00300EFB" w:rsidRDefault="004261C8" w:rsidP="00300EFB">
      <w:pPr>
        <w:spacing w:line="480" w:lineRule="auto"/>
        <w:ind w:right="720" w:firstLine="720"/>
        <w:rPr>
          <w:rFonts w:ascii="Trebuchet MS" w:hAnsi="Trebuchet MS"/>
          <w:color w:val="000000"/>
          <w:sz w:val="19"/>
          <w:szCs w:val="19"/>
        </w:rPr>
      </w:pPr>
      <w:r>
        <w:rPr>
          <w:color w:val="292526"/>
        </w:rPr>
        <w:t xml:space="preserve">The United States second chance programs are numerous therefore the significance of this research will be to find the second chance </w:t>
      </w:r>
      <w:r w:rsidR="00F71F2F">
        <w:rPr>
          <w:color w:val="292526"/>
        </w:rPr>
        <w:t xml:space="preserve">training and employment </w:t>
      </w:r>
      <w:r>
        <w:rPr>
          <w:color w:val="292526"/>
        </w:rPr>
        <w:t xml:space="preserve">programs that work.  </w:t>
      </w:r>
      <w:r w:rsidR="00E202DC">
        <w:rPr>
          <w:color w:val="292526"/>
        </w:rPr>
        <w:t>T</w:t>
      </w:r>
      <w:r w:rsidR="000157C4" w:rsidRPr="000157C4">
        <w:rPr>
          <w:color w:val="292526"/>
        </w:rPr>
        <w:t>he U</w:t>
      </w:r>
      <w:r w:rsidR="00BA1003">
        <w:rPr>
          <w:color w:val="292526"/>
        </w:rPr>
        <w:t xml:space="preserve">nited </w:t>
      </w:r>
      <w:r w:rsidR="000157C4" w:rsidRPr="000157C4">
        <w:rPr>
          <w:color w:val="292526"/>
        </w:rPr>
        <w:t>S</w:t>
      </w:r>
      <w:r w:rsidR="00BA1003">
        <w:rPr>
          <w:color w:val="292526"/>
        </w:rPr>
        <w:t>tates</w:t>
      </w:r>
      <w:r w:rsidR="000157C4" w:rsidRPr="000157C4">
        <w:rPr>
          <w:color w:val="292526"/>
        </w:rPr>
        <w:t xml:space="preserve"> workforce is not prepare</w:t>
      </w:r>
      <w:r w:rsidR="004A1467">
        <w:rPr>
          <w:color w:val="292526"/>
        </w:rPr>
        <w:t xml:space="preserve">d for competing in the economy and it is reflected in the </w:t>
      </w:r>
      <w:r w:rsidR="000157C4" w:rsidRPr="000157C4">
        <w:rPr>
          <w:color w:val="292526"/>
        </w:rPr>
        <w:t xml:space="preserve">studies that have </w:t>
      </w:r>
      <w:r w:rsidR="004A1467">
        <w:rPr>
          <w:color w:val="292526"/>
        </w:rPr>
        <w:t xml:space="preserve">been </w:t>
      </w:r>
      <w:r w:rsidR="000157C4" w:rsidRPr="000157C4">
        <w:rPr>
          <w:color w:val="292526"/>
        </w:rPr>
        <w:t xml:space="preserve">observed and surveyed </w:t>
      </w:r>
      <w:r w:rsidR="004A1467">
        <w:rPr>
          <w:color w:val="292526"/>
        </w:rPr>
        <w:t xml:space="preserve">for </w:t>
      </w:r>
      <w:r w:rsidR="000157C4" w:rsidRPr="000157C4">
        <w:rPr>
          <w:color w:val="292526"/>
        </w:rPr>
        <w:t xml:space="preserve">workplace readiness.  In the study done by the Conference Board in 2008 </w:t>
      </w:r>
      <w:r w:rsidR="004A1467">
        <w:rPr>
          <w:color w:val="292526"/>
        </w:rPr>
        <w:t xml:space="preserve">it surveyed businesses </w:t>
      </w:r>
      <w:r w:rsidR="000157C4" w:rsidRPr="000157C4">
        <w:rPr>
          <w:color w:val="292526"/>
        </w:rPr>
        <w:t xml:space="preserve">that resulted in necessary basic skills, critical thinking skills, ethics, and social training was needed for those entering the workforce. The same skills were recognized </w:t>
      </w:r>
      <w:r w:rsidR="00300EFB">
        <w:rPr>
          <w:color w:val="292526"/>
        </w:rPr>
        <w:t xml:space="preserve">as lacking </w:t>
      </w:r>
      <w:r w:rsidR="000157C4" w:rsidRPr="000157C4">
        <w:rPr>
          <w:color w:val="292526"/>
        </w:rPr>
        <w:t>in a</w:t>
      </w:r>
      <w:r w:rsidR="000157C4" w:rsidRPr="000157C4">
        <w:rPr>
          <w:i/>
          <w:iCs/>
          <w:color w:val="292526"/>
        </w:rPr>
        <w:t xml:space="preserve"> Nation at Risk</w:t>
      </w:r>
      <w:r w:rsidR="000157C4" w:rsidRPr="000157C4">
        <w:rPr>
          <w:color w:val="292526"/>
        </w:rPr>
        <w:t xml:space="preserve"> when it was written in 1985</w:t>
      </w:r>
      <w:r w:rsidR="00300EFB">
        <w:rPr>
          <w:color w:val="292526"/>
        </w:rPr>
        <w:t xml:space="preserve">. </w:t>
      </w:r>
      <w:r w:rsidR="00300EFB" w:rsidRPr="00300EFB">
        <w:rPr>
          <w:color w:val="292526"/>
        </w:rPr>
        <w:t xml:space="preserve">Statistics Canada and </w:t>
      </w:r>
      <w:r w:rsidR="00EE0E8A" w:rsidRPr="00300EFB">
        <w:rPr>
          <w:color w:val="292526"/>
        </w:rPr>
        <w:t>Organization</w:t>
      </w:r>
      <w:r w:rsidR="00300EFB" w:rsidRPr="00300EFB">
        <w:rPr>
          <w:color w:val="292526"/>
        </w:rPr>
        <w:t xml:space="preserve"> for Economic Cooperation and Development (OECD) shows data from a study done through the Program for International Student Assessment (PISA).  The PISA is an international assessment of 15 year olds of reading, mathematics, and science literacy.  It is data that is obtained in 2003 from over 42 participating countries.  They define their scope to document that “Literacy skills have a signifi</w:t>
      </w:r>
      <w:r w:rsidR="004A1467">
        <w:rPr>
          <w:color w:val="292526"/>
        </w:rPr>
        <w:t>cant impact on economic success</w:t>
      </w:r>
      <w:r w:rsidR="00300EFB" w:rsidRPr="00300EFB">
        <w:rPr>
          <w:color w:val="292526"/>
        </w:rPr>
        <w:t>” (PISA, 2003, pg. 36)</w:t>
      </w:r>
      <w:r w:rsidR="004A1467">
        <w:rPr>
          <w:color w:val="292526"/>
        </w:rPr>
        <w:t xml:space="preserve">. </w:t>
      </w:r>
      <w:r w:rsidR="00300EFB" w:rsidRPr="00300EFB">
        <w:rPr>
          <w:i/>
          <w:iCs/>
          <w:color w:val="292526"/>
        </w:rPr>
        <w:t xml:space="preserve"> </w:t>
      </w:r>
      <w:r w:rsidR="00300EFB" w:rsidRPr="00300EFB">
        <w:rPr>
          <w:color w:val="292526"/>
        </w:rPr>
        <w:t xml:space="preserve">The data for reading literacy skills showed that </w:t>
      </w:r>
      <w:r w:rsidR="00300EFB">
        <w:rPr>
          <w:color w:val="292526"/>
        </w:rPr>
        <w:t>t</w:t>
      </w:r>
      <w:r w:rsidR="00300EFB" w:rsidRPr="00300EFB">
        <w:rPr>
          <w:color w:val="292526"/>
        </w:rPr>
        <w:t xml:space="preserve">he United States ranked 16th in the World.  The data for mathematics literacy skills showed that </w:t>
      </w:r>
      <w:r w:rsidR="00300EFB">
        <w:rPr>
          <w:color w:val="292526"/>
        </w:rPr>
        <w:t>t</w:t>
      </w:r>
      <w:r w:rsidR="00300EFB" w:rsidRPr="00300EFB">
        <w:rPr>
          <w:color w:val="292526"/>
        </w:rPr>
        <w:t xml:space="preserve">he United States ranked 20th in the World. The data for science literacy skills </w:t>
      </w:r>
      <w:r w:rsidR="00300EFB">
        <w:rPr>
          <w:color w:val="292526"/>
        </w:rPr>
        <w:t>showed that t</w:t>
      </w:r>
      <w:r w:rsidR="00300EFB" w:rsidRPr="00300EFB">
        <w:rPr>
          <w:color w:val="292526"/>
        </w:rPr>
        <w:t>he United States ranked 15th in the World. The data showed that overall the United States spent three times as much as</w:t>
      </w:r>
      <w:r w:rsidR="004A1467">
        <w:rPr>
          <w:color w:val="292526"/>
        </w:rPr>
        <w:t xml:space="preserve"> Canada and Norway in education,</w:t>
      </w:r>
      <w:r w:rsidR="00300EFB" w:rsidRPr="00300EFB">
        <w:rPr>
          <w:color w:val="292526"/>
        </w:rPr>
        <w:t xml:space="preserve"> but when the United States was compared to Japan, Japan spent three times as much as the United States. </w:t>
      </w:r>
      <w:r w:rsidR="00300EFB">
        <w:rPr>
          <w:color w:val="292526"/>
        </w:rPr>
        <w:t xml:space="preserve">The correlation of data that the OECD recorded regarding funding it appears that in the United States </w:t>
      </w:r>
      <w:r w:rsidR="004A1467">
        <w:rPr>
          <w:color w:val="292526"/>
        </w:rPr>
        <w:t xml:space="preserve">was unable to find a </w:t>
      </w:r>
      <w:r w:rsidR="00300EFB">
        <w:rPr>
          <w:color w:val="292526"/>
        </w:rPr>
        <w:t>direct correlation on the amount of money being spent to the increase in literacy skill</w:t>
      </w:r>
      <w:r w:rsidR="004A1467">
        <w:rPr>
          <w:color w:val="292526"/>
        </w:rPr>
        <w:t>s</w:t>
      </w:r>
      <w:r w:rsidR="00300EFB">
        <w:rPr>
          <w:color w:val="292526"/>
        </w:rPr>
        <w:t xml:space="preserve">. </w:t>
      </w:r>
      <w:r w:rsidR="00300EFB" w:rsidRPr="00300EFB">
        <w:rPr>
          <w:color w:val="292526"/>
        </w:rPr>
        <w:t>The data is however consistent with one of the reason why we have so many unskilled workers in the United States.</w:t>
      </w:r>
    </w:p>
    <w:p w:rsidR="00190EE1" w:rsidRDefault="000157C4" w:rsidP="006F7574">
      <w:pPr>
        <w:spacing w:line="480" w:lineRule="auto"/>
        <w:ind w:right="720" w:firstLine="720"/>
        <w:rPr>
          <w:color w:val="292526"/>
        </w:rPr>
      </w:pPr>
      <w:r w:rsidRPr="000157C4">
        <w:rPr>
          <w:color w:val="292526"/>
        </w:rPr>
        <w:lastRenderedPageBreak/>
        <w:t>The skills that needed improvement are the same skills needed to sustain a viable and productive workforce. In the study called “Employers’ Perspectives on the Basic Knowledge and Applied Skills of New Entrants to the 21st Century U.S. Workforce</w:t>
      </w:r>
      <w:r w:rsidRPr="00D657F8">
        <w:rPr>
          <w:color w:val="292526"/>
        </w:rPr>
        <w:t>”</w:t>
      </w:r>
      <w:r w:rsidR="00190EE1" w:rsidRPr="00D657F8">
        <w:rPr>
          <w:color w:val="292526"/>
        </w:rPr>
        <w:t>,</w:t>
      </w:r>
      <w:r w:rsidR="00D657F8" w:rsidRPr="00D657F8">
        <w:rPr>
          <w:iCs/>
          <w:color w:val="292526"/>
        </w:rPr>
        <w:t> the</w:t>
      </w:r>
      <w:r w:rsidR="00190EE1">
        <w:rPr>
          <w:color w:val="292526"/>
        </w:rPr>
        <w:t xml:space="preserve"> Conference Board in 2009 </w:t>
      </w:r>
      <w:r w:rsidR="00D657F8">
        <w:rPr>
          <w:color w:val="292526"/>
        </w:rPr>
        <w:t>documented</w:t>
      </w:r>
      <w:r w:rsidR="00D657F8" w:rsidRPr="000157C4">
        <w:rPr>
          <w:color w:val="292526"/>
        </w:rPr>
        <w:t xml:space="preserve"> that</w:t>
      </w:r>
      <w:r w:rsidRPr="000157C4">
        <w:rPr>
          <w:color w:val="292526"/>
        </w:rPr>
        <w:t xml:space="preserve"> basic skills had improved with additional educational training </w:t>
      </w:r>
      <w:r w:rsidR="00D657F8">
        <w:rPr>
          <w:color w:val="292526"/>
        </w:rPr>
        <w:t>as referenced in</w:t>
      </w:r>
      <w:r>
        <w:rPr>
          <w:color w:val="292526"/>
        </w:rPr>
        <w:t xml:space="preserve"> Appendix</w:t>
      </w:r>
      <w:r w:rsidRPr="000157C4">
        <w:rPr>
          <w:color w:val="292526"/>
        </w:rPr>
        <w:t xml:space="preserve"> </w:t>
      </w:r>
      <w:r w:rsidR="00D657F8">
        <w:rPr>
          <w:color w:val="292526"/>
        </w:rPr>
        <w:t xml:space="preserve">D. Skills that are </w:t>
      </w:r>
      <w:r w:rsidRPr="000157C4">
        <w:rPr>
          <w:color w:val="292526"/>
        </w:rPr>
        <w:t xml:space="preserve">important in the United States and the growth </w:t>
      </w:r>
      <w:r w:rsidR="00D657F8">
        <w:rPr>
          <w:color w:val="292526"/>
        </w:rPr>
        <w:t>of necessary basic workplace literacy skills.</w:t>
      </w:r>
    </w:p>
    <w:p w:rsidR="000157C4" w:rsidRDefault="000157C4" w:rsidP="004E719C">
      <w:pPr>
        <w:pStyle w:val="NormalWeb"/>
        <w:spacing w:before="0" w:beforeAutospacing="0" w:after="0" w:afterAutospacing="0" w:line="480" w:lineRule="auto"/>
        <w:rPr>
          <w:color w:val="000000"/>
        </w:rPr>
      </w:pPr>
      <w:r>
        <w:rPr>
          <w:color w:val="292526"/>
        </w:rPr>
        <w:tab/>
      </w:r>
      <w:r w:rsidRPr="000157C4">
        <w:rPr>
          <w:color w:val="000000"/>
        </w:rPr>
        <w:t xml:space="preserve">The results in the </w:t>
      </w:r>
      <w:r w:rsidR="00487018">
        <w:rPr>
          <w:color w:val="000000"/>
        </w:rPr>
        <w:t xml:space="preserve">Center for Law and Social Policy (2008) </w:t>
      </w:r>
      <w:r w:rsidR="00A85623">
        <w:rPr>
          <w:color w:val="000000"/>
        </w:rPr>
        <w:t xml:space="preserve">study </w:t>
      </w:r>
      <w:r w:rsidRPr="000157C4">
        <w:rPr>
          <w:color w:val="000000"/>
        </w:rPr>
        <w:t>stated that businesses felt that education was 75</w:t>
      </w:r>
      <w:r w:rsidR="00D657F8">
        <w:rPr>
          <w:color w:val="000000"/>
        </w:rPr>
        <w:t xml:space="preserve"> percent </w:t>
      </w:r>
      <w:r w:rsidRPr="000157C4">
        <w:rPr>
          <w:color w:val="000000"/>
        </w:rPr>
        <w:t xml:space="preserve">responsible for preparing students for work.  Parents were not included in the survey as being an important part of preparing their child or children to prepare for work.  With that in mind the </w:t>
      </w:r>
      <w:r w:rsidR="00D0694B">
        <w:rPr>
          <w:color w:val="000000"/>
        </w:rPr>
        <w:t>study</w:t>
      </w:r>
      <w:r w:rsidRPr="000157C4">
        <w:rPr>
          <w:color w:val="000000"/>
        </w:rPr>
        <w:t xml:space="preserve"> from the Center for </w:t>
      </w:r>
      <w:r w:rsidR="004E719C">
        <w:rPr>
          <w:color w:val="000000"/>
        </w:rPr>
        <w:t>American Progress (2007)</w:t>
      </w:r>
      <w:r w:rsidRPr="000157C4">
        <w:rPr>
          <w:color w:val="000000"/>
        </w:rPr>
        <w:t xml:space="preserve"> stated that the United States has </w:t>
      </w:r>
      <w:r w:rsidR="004E719C">
        <w:rPr>
          <w:color w:val="000000"/>
        </w:rPr>
        <w:t>more than 37</w:t>
      </w:r>
      <w:r w:rsidR="00BA1003">
        <w:rPr>
          <w:color w:val="000000"/>
        </w:rPr>
        <w:t xml:space="preserve"> million people</w:t>
      </w:r>
      <w:r w:rsidR="004E719C">
        <w:rPr>
          <w:color w:val="000000"/>
        </w:rPr>
        <w:t xml:space="preserve"> live</w:t>
      </w:r>
      <w:r w:rsidR="00BA1003">
        <w:rPr>
          <w:color w:val="000000"/>
        </w:rPr>
        <w:t xml:space="preserve"> </w:t>
      </w:r>
      <w:r w:rsidRPr="000157C4">
        <w:rPr>
          <w:color w:val="000000"/>
        </w:rPr>
        <w:t xml:space="preserve">below the poverty level.  </w:t>
      </w:r>
      <w:r w:rsidR="00D0694B">
        <w:rPr>
          <w:color w:val="000000"/>
        </w:rPr>
        <w:t>It is therefore consistent that p</w:t>
      </w:r>
      <w:r w:rsidRPr="000157C4">
        <w:rPr>
          <w:color w:val="000000"/>
        </w:rPr>
        <w:t>overty contributes to individuals not being prepared for work as families get in the cycle of poverty and stay in poverty (Thinkquest, 2006).</w:t>
      </w:r>
    </w:p>
    <w:p w:rsidR="00D976C9" w:rsidRPr="00E848AA" w:rsidRDefault="000157C4" w:rsidP="00E848AA">
      <w:pPr>
        <w:pStyle w:val="NormalWeb"/>
        <w:spacing w:before="0" w:beforeAutospacing="0" w:after="0" w:afterAutospacing="0" w:line="480" w:lineRule="auto"/>
        <w:rPr>
          <w:color w:val="000000"/>
        </w:rPr>
      </w:pPr>
      <w:r w:rsidRPr="000157C4">
        <w:rPr>
          <w:color w:val="000000"/>
        </w:rPr>
        <w:t xml:space="preserve">       </w:t>
      </w:r>
      <w:r w:rsidR="00D82D61">
        <w:rPr>
          <w:color w:val="000000"/>
        </w:rPr>
        <w:tab/>
      </w:r>
      <w:r w:rsidRPr="000157C4">
        <w:rPr>
          <w:color w:val="000000"/>
        </w:rPr>
        <w:t xml:space="preserve">As employment reaches an all time high most people that want to work are unable to find work. This is an awkward moment in history that will change when baby boomers start to retire.  </w:t>
      </w:r>
      <w:r w:rsidR="00BA1003">
        <w:rPr>
          <w:color w:val="000000"/>
        </w:rPr>
        <w:t xml:space="preserve">It is important that </w:t>
      </w:r>
      <w:r w:rsidRPr="000157C4">
        <w:rPr>
          <w:color w:val="000000"/>
        </w:rPr>
        <w:t xml:space="preserve">now is the time to train and re-train those with new skills </w:t>
      </w:r>
      <w:r w:rsidR="00383057">
        <w:rPr>
          <w:color w:val="000000"/>
        </w:rPr>
        <w:t xml:space="preserve">for </w:t>
      </w:r>
      <w:r w:rsidR="00BA1003">
        <w:rPr>
          <w:color w:val="000000"/>
        </w:rPr>
        <w:t xml:space="preserve">those that are </w:t>
      </w:r>
      <w:r w:rsidRPr="000157C4">
        <w:rPr>
          <w:color w:val="000000"/>
        </w:rPr>
        <w:t xml:space="preserve">unemployed </w:t>
      </w:r>
      <w:r w:rsidR="00383057">
        <w:rPr>
          <w:color w:val="000000"/>
        </w:rPr>
        <w:t xml:space="preserve">so that they </w:t>
      </w:r>
      <w:r w:rsidR="00BA1003">
        <w:rPr>
          <w:color w:val="000000"/>
        </w:rPr>
        <w:t xml:space="preserve">will be able to fill the position </w:t>
      </w:r>
      <w:r w:rsidRPr="000157C4">
        <w:rPr>
          <w:color w:val="000000"/>
        </w:rPr>
        <w:t xml:space="preserve">when </w:t>
      </w:r>
      <w:r w:rsidR="00383057">
        <w:rPr>
          <w:color w:val="000000"/>
        </w:rPr>
        <w:t xml:space="preserve">the positions become available. </w:t>
      </w:r>
      <w:r w:rsidR="00BA1003">
        <w:rPr>
          <w:color w:val="000000"/>
        </w:rPr>
        <w:t xml:space="preserve"> This </w:t>
      </w:r>
      <w:r w:rsidR="00BA1003" w:rsidRPr="000157C4">
        <w:rPr>
          <w:color w:val="000000"/>
        </w:rPr>
        <w:t>will</w:t>
      </w:r>
      <w:r w:rsidRPr="000157C4">
        <w:rPr>
          <w:color w:val="000000"/>
        </w:rPr>
        <w:t xml:space="preserve"> </w:t>
      </w:r>
      <w:r w:rsidR="00BA1003">
        <w:rPr>
          <w:color w:val="000000"/>
        </w:rPr>
        <w:t xml:space="preserve">allow filling positions with </w:t>
      </w:r>
      <w:r w:rsidRPr="000157C4">
        <w:rPr>
          <w:color w:val="000000"/>
        </w:rPr>
        <w:t xml:space="preserve">skilled people in jobs they would not </w:t>
      </w:r>
      <w:r w:rsidR="004E0F91">
        <w:rPr>
          <w:color w:val="000000"/>
        </w:rPr>
        <w:t>n</w:t>
      </w:r>
      <w:r w:rsidRPr="000157C4">
        <w:rPr>
          <w:color w:val="000000"/>
        </w:rPr>
        <w:t>ecessarily have filled before training.</w:t>
      </w:r>
      <w:r w:rsidR="00BA1003">
        <w:rPr>
          <w:color w:val="000000"/>
        </w:rPr>
        <w:t xml:space="preserve"> Therefore</w:t>
      </w:r>
      <w:r w:rsidR="00E848AA">
        <w:rPr>
          <w:color w:val="000000"/>
        </w:rPr>
        <w:t>,</w:t>
      </w:r>
      <w:r w:rsidR="00BA1003">
        <w:rPr>
          <w:color w:val="000000"/>
        </w:rPr>
        <w:t xml:space="preserve"> filling the need that second chance </w:t>
      </w:r>
      <w:r w:rsidR="00383057">
        <w:rPr>
          <w:color w:val="000000"/>
        </w:rPr>
        <w:t xml:space="preserve">training and employment </w:t>
      </w:r>
      <w:r w:rsidR="00BA1003">
        <w:rPr>
          <w:color w:val="000000"/>
        </w:rPr>
        <w:t>programs should meet that supply before the demand exists.</w:t>
      </w:r>
      <w:r w:rsidR="00D976C9" w:rsidRPr="00E97685">
        <w:rPr>
          <w:bCs/>
        </w:rPr>
        <w:tab/>
      </w:r>
    </w:p>
    <w:p w:rsidR="00961140" w:rsidRDefault="00961140" w:rsidP="00DD37A4">
      <w:pPr>
        <w:spacing w:line="480" w:lineRule="auto"/>
        <w:jc w:val="center"/>
        <w:rPr>
          <w:b/>
        </w:rPr>
      </w:pPr>
      <w:r>
        <w:rPr>
          <w:b/>
        </w:rPr>
        <w:t>Current Trends</w:t>
      </w:r>
    </w:p>
    <w:p w:rsidR="00300EFB" w:rsidRDefault="00300EFB" w:rsidP="00AD2497">
      <w:pPr>
        <w:spacing w:line="480" w:lineRule="auto"/>
        <w:rPr>
          <w:b/>
        </w:rPr>
      </w:pPr>
      <w:r>
        <w:rPr>
          <w:b/>
        </w:rPr>
        <w:tab/>
      </w:r>
      <w:r w:rsidRPr="00300EFB">
        <w:rPr>
          <w:color w:val="000000"/>
          <w:lang w:eastAsia="en-US"/>
        </w:rPr>
        <w:t xml:space="preserve">Our educational system has created a problem that does not provide our society with the literacy to have the basic skills for today’s workforce and for today’s technology. </w:t>
      </w:r>
      <w:r w:rsidR="00516845">
        <w:rPr>
          <w:color w:val="000000"/>
          <w:lang w:eastAsia="en-US"/>
        </w:rPr>
        <w:t xml:space="preserve">Many young students leave schools without the necessary basic literacy or work skills to succeed in the </w:t>
      </w:r>
      <w:r w:rsidR="00516845">
        <w:rPr>
          <w:color w:val="000000"/>
          <w:lang w:eastAsia="en-US"/>
        </w:rPr>
        <w:lastRenderedPageBreak/>
        <w:t xml:space="preserve">workplace or postsecondary education. “Only 68 </w:t>
      </w:r>
      <w:r w:rsidR="00383057">
        <w:rPr>
          <w:color w:val="000000"/>
          <w:lang w:eastAsia="en-US"/>
        </w:rPr>
        <w:t xml:space="preserve">out </w:t>
      </w:r>
      <w:r w:rsidR="00516845">
        <w:rPr>
          <w:color w:val="000000"/>
          <w:lang w:eastAsia="en-US"/>
        </w:rPr>
        <w:t>of every 100 ninth graders will complete high school on time” (MDRC, 2008).  The only way to increase wages and advance careers will be to acquire the skills necessary to acquire the work and technical skills that qualify them for advancements and higher level of education.</w:t>
      </w:r>
      <w:r w:rsidR="00383057">
        <w:rPr>
          <w:color w:val="000000"/>
          <w:lang w:eastAsia="en-US"/>
        </w:rPr>
        <w:t xml:space="preserve"> </w:t>
      </w:r>
      <w:r w:rsidR="00516845">
        <w:rPr>
          <w:color w:val="000000"/>
          <w:lang w:eastAsia="en-US"/>
        </w:rPr>
        <w:t xml:space="preserve">“It </w:t>
      </w:r>
      <w:r w:rsidRPr="00300EFB">
        <w:rPr>
          <w:color w:val="000000"/>
          <w:lang w:eastAsia="en-US"/>
        </w:rPr>
        <w:t xml:space="preserve">is emerging as one of the nation’s major </w:t>
      </w:r>
      <w:r w:rsidR="00516845">
        <w:rPr>
          <w:color w:val="000000"/>
          <w:lang w:eastAsia="en-US"/>
        </w:rPr>
        <w:t>challenges in the decades ahead</w:t>
      </w:r>
      <w:r w:rsidRPr="00300EFB">
        <w:rPr>
          <w:color w:val="000000"/>
          <w:lang w:eastAsia="en-US"/>
        </w:rPr>
        <w:t>” (MDRC, 2008)</w:t>
      </w:r>
      <w:r w:rsidR="00516845">
        <w:rPr>
          <w:color w:val="000000"/>
          <w:lang w:eastAsia="en-US"/>
        </w:rPr>
        <w:t>.</w:t>
      </w:r>
      <w:r>
        <w:rPr>
          <w:rStyle w:val="Strong"/>
          <w:rFonts w:ascii="Trebuchet MS" w:hAnsi="Trebuchet MS"/>
          <w:color w:val="000000"/>
          <w:sz w:val="19"/>
          <w:szCs w:val="19"/>
        </w:rPr>
        <w:t xml:space="preserve">  </w:t>
      </w:r>
    </w:p>
    <w:p w:rsidR="0053327C" w:rsidRDefault="00961140" w:rsidP="00C26D4C">
      <w:pPr>
        <w:spacing w:line="480" w:lineRule="auto"/>
        <w:ind w:firstLine="720"/>
      </w:pPr>
      <w:r w:rsidRPr="008C70DC">
        <w:t xml:space="preserve">The challenges are spending </w:t>
      </w:r>
      <w:r w:rsidR="00383057">
        <w:t xml:space="preserve">and </w:t>
      </w:r>
      <w:r w:rsidR="0053327C">
        <w:t xml:space="preserve">the </w:t>
      </w:r>
      <w:r w:rsidR="00383057">
        <w:t xml:space="preserve">need to </w:t>
      </w:r>
      <w:r w:rsidRPr="008C70DC">
        <w:t>increase programs t</w:t>
      </w:r>
      <w:r w:rsidR="00383057">
        <w:t>hat</w:t>
      </w:r>
      <w:r w:rsidRPr="008C70DC">
        <w:t xml:space="preserve"> </w:t>
      </w:r>
      <w:r w:rsidR="00383057">
        <w:t>provide adults a second chanc</w:t>
      </w:r>
      <w:r w:rsidRPr="008C70DC">
        <w:t>e to become self-sufficient.</w:t>
      </w:r>
      <w:r>
        <w:t xml:space="preserve"> The challenges will be in years ahead</w:t>
      </w:r>
      <w:r w:rsidR="00383057">
        <w:t>,</w:t>
      </w:r>
      <w:r>
        <w:t xml:space="preserve"> as more people </w:t>
      </w:r>
      <w:r w:rsidR="00383057">
        <w:t xml:space="preserve">need these programs and the </w:t>
      </w:r>
      <w:r>
        <w:t xml:space="preserve">funds for each program are being cut. </w:t>
      </w:r>
      <w:r w:rsidR="0053327C">
        <w:t>As a result of poverty</w:t>
      </w:r>
      <w:r w:rsidR="00383057">
        <w:t xml:space="preserve">, unemployment and the demand for skills workforce </w:t>
      </w:r>
      <w:r w:rsidR="0053327C">
        <w:t xml:space="preserve">increase so </w:t>
      </w:r>
      <w:r w:rsidR="00383057">
        <w:t xml:space="preserve">will </w:t>
      </w:r>
      <w:r w:rsidR="0053327C">
        <w:t xml:space="preserve">the </w:t>
      </w:r>
      <w:r w:rsidR="00383057">
        <w:t xml:space="preserve">demand for second chance programs </w:t>
      </w:r>
      <w:r w:rsidR="0053327C">
        <w:t xml:space="preserve">that work supported by less federal </w:t>
      </w:r>
      <w:r w:rsidR="00383057">
        <w:t>funding</w:t>
      </w:r>
      <w:r w:rsidR="0053327C">
        <w:t xml:space="preserve">. </w:t>
      </w:r>
    </w:p>
    <w:p w:rsidR="005F20F5" w:rsidRDefault="0053327C" w:rsidP="00C26D4C">
      <w:pPr>
        <w:spacing w:line="480" w:lineRule="auto"/>
        <w:ind w:firstLine="720"/>
      </w:pPr>
      <w:r>
        <w:t>Innovations in technology have created n</w:t>
      </w:r>
      <w:r w:rsidR="00BA1003">
        <w:t xml:space="preserve">ew workplace skills </w:t>
      </w:r>
      <w:r w:rsidR="00620255">
        <w:t xml:space="preserve">that </w:t>
      </w:r>
      <w:r w:rsidR="004576BB">
        <w:t>emphasis</w:t>
      </w:r>
      <w:r w:rsidR="00620255">
        <w:t xml:space="preserve"> </w:t>
      </w:r>
      <w:r w:rsidR="005F20F5">
        <w:t>more technical, problem-solving skills and competencies that incorporate the use of basic foundational workplace literacy skills. As technology and demographics change our economy requires a new skilled workforce that demands higher skilled workers. If an individual does not have the basic workplace skills of reading, writing and mathematics an individual will be unqualified to work, let alone work in higher skilled paying jobs, leaving them only with low-wage options (U.S. Department of Labor, 1999). The study by Achieve, Inc. (2004) found that 60% of employers say students that graduate lack basic skills in grammar, spelling, writing and basic math. The increased demands of basic workplace literacy skills are necessary for our youth to fill highly skilled jobs.</w:t>
      </w:r>
    </w:p>
    <w:p w:rsidR="00FB663D" w:rsidRDefault="00FB663D" w:rsidP="0053327C">
      <w:pPr>
        <w:spacing w:line="480" w:lineRule="auto"/>
        <w:jc w:val="center"/>
        <w:rPr>
          <w:b/>
        </w:rPr>
      </w:pPr>
      <w:r w:rsidRPr="00AD2497">
        <w:rPr>
          <w:b/>
        </w:rPr>
        <w:t xml:space="preserve">Second Chance </w:t>
      </w:r>
      <w:r w:rsidR="00654584">
        <w:rPr>
          <w:b/>
        </w:rPr>
        <w:t xml:space="preserve">Training and Employment </w:t>
      </w:r>
      <w:r w:rsidRPr="00AD2497">
        <w:rPr>
          <w:b/>
        </w:rPr>
        <w:t>Programs</w:t>
      </w:r>
    </w:p>
    <w:p w:rsidR="00024AB6" w:rsidRDefault="00B532AC" w:rsidP="00AA3775">
      <w:pPr>
        <w:spacing w:line="480" w:lineRule="auto"/>
        <w:rPr>
          <w:bCs/>
        </w:rPr>
      </w:pPr>
      <w:r>
        <w:rPr>
          <w:b/>
        </w:rPr>
        <w:tab/>
      </w:r>
      <w:r w:rsidR="00425F01" w:rsidRPr="00425F01">
        <w:t xml:space="preserve">The growth in second chance </w:t>
      </w:r>
      <w:r w:rsidR="0053327C" w:rsidRPr="00425F01">
        <w:t xml:space="preserve">training and employment </w:t>
      </w:r>
      <w:r w:rsidR="00425F01" w:rsidRPr="00425F01">
        <w:t xml:space="preserve">programs </w:t>
      </w:r>
      <w:r w:rsidR="0053327C">
        <w:t>are derived to</w:t>
      </w:r>
      <w:r w:rsidR="00425F01" w:rsidRPr="00425F01">
        <w:t xml:space="preserve"> close the gap in workplace skills. The</w:t>
      </w:r>
      <w:r w:rsidR="00425F01">
        <w:rPr>
          <w:b/>
        </w:rPr>
        <w:t xml:space="preserve"> </w:t>
      </w:r>
      <w:r w:rsidRPr="00B532AC">
        <w:t xml:space="preserve">Federal programs </w:t>
      </w:r>
      <w:r w:rsidR="00425F01">
        <w:t xml:space="preserve">that help in such training </w:t>
      </w:r>
      <w:r w:rsidRPr="00B532AC">
        <w:t xml:space="preserve">belong to various divisions that include the </w:t>
      </w:r>
      <w:r w:rsidR="00AA3775">
        <w:t xml:space="preserve">Department of </w:t>
      </w:r>
      <w:r>
        <w:t xml:space="preserve">Agriculture, Department of Defense, Department of </w:t>
      </w:r>
      <w:r>
        <w:lastRenderedPageBreak/>
        <w:t xml:space="preserve">Health and Human Services, Department of Education, Department of Homeland Security, Department of Veterans Affairs, Department of Labor, </w:t>
      </w:r>
      <w:r w:rsidRPr="00B532AC">
        <w:t>Corps of Engineers-Civil Works, Office of Personnel Management, Office of Personnel Management, and Railroad Retirement Board</w:t>
      </w:r>
      <w:r>
        <w:t>.</w:t>
      </w:r>
      <w:r w:rsidR="00B772CB">
        <w:t xml:space="preserve"> </w:t>
      </w:r>
      <w:r w:rsidR="00024AB6">
        <w:t>Exportmore.gov</w:t>
      </w:r>
      <w:r w:rsidR="00E044D7">
        <w:t xml:space="preserve"> </w:t>
      </w:r>
      <w:r w:rsidR="000B3874">
        <w:t xml:space="preserve">presents </w:t>
      </w:r>
      <w:r w:rsidR="00024AB6">
        <w:t xml:space="preserve">the </w:t>
      </w:r>
      <w:r w:rsidR="000B3874">
        <w:t xml:space="preserve">data of </w:t>
      </w:r>
      <w:r w:rsidR="008651C0">
        <w:t xml:space="preserve">the many </w:t>
      </w:r>
      <w:r w:rsidR="000B3874">
        <w:t xml:space="preserve">program assessments that have been completed by </w:t>
      </w:r>
      <w:r w:rsidR="008651C0">
        <w:t xml:space="preserve">several Federal agencies, as well as the </w:t>
      </w:r>
      <w:r w:rsidR="000B3874">
        <w:t>United States Office of Management and Budget (OMB). T</w:t>
      </w:r>
      <w:r w:rsidR="0053327C">
        <w:t>he Expectmore.gov website links</w:t>
      </w:r>
      <w:r w:rsidR="000B3874">
        <w:t xml:space="preserve"> many of the programs of training and employment and rates them as effective, moderately effective, adequate, </w:t>
      </w:r>
      <w:r w:rsidR="00024AB6">
        <w:t xml:space="preserve">and results not demonstrated. </w:t>
      </w:r>
      <w:r w:rsidR="00A65B20">
        <w:t xml:space="preserve">Effectiveness is defined </w:t>
      </w:r>
      <w:r w:rsidR="00A65B20">
        <w:rPr>
          <w:bCs/>
        </w:rPr>
        <w:t xml:space="preserve">as the percentage of participants that completed the program and the amount of participants placed in a job. </w:t>
      </w:r>
      <w:r w:rsidR="00CD0EC3">
        <w:rPr>
          <w:bCs/>
        </w:rPr>
        <w:t>The following is a list of secondary chance training and employment programs</w:t>
      </w:r>
      <w:r w:rsidR="004576BB">
        <w:rPr>
          <w:bCs/>
        </w:rPr>
        <w:t xml:space="preserve"> that are known by Expectmore as performing programs</w:t>
      </w:r>
      <w:r w:rsidR="00CD0EC3">
        <w:rPr>
          <w:bCs/>
        </w:rPr>
        <w:t>.</w:t>
      </w:r>
    </w:p>
    <w:p w:rsidR="00CD0EC3" w:rsidRPr="00E97685" w:rsidRDefault="00CD0EC3" w:rsidP="00CD0EC3">
      <w:pPr>
        <w:tabs>
          <w:tab w:val="left" w:pos="720"/>
          <w:tab w:val="right" w:leader="dot" w:pos="9360"/>
        </w:tabs>
        <w:rPr>
          <w:bCs/>
        </w:rPr>
      </w:pPr>
      <w:r>
        <w:rPr>
          <w:bCs/>
        </w:rPr>
        <w:tab/>
      </w:r>
      <w:r w:rsidRPr="00E97685">
        <w:rPr>
          <w:bCs/>
        </w:rPr>
        <w:t>Adult Education State Grants</w:t>
      </w:r>
    </w:p>
    <w:p w:rsidR="00CD0EC3" w:rsidRPr="00E97685" w:rsidRDefault="00CD0EC3" w:rsidP="00CD0EC3">
      <w:pPr>
        <w:tabs>
          <w:tab w:val="left" w:pos="720"/>
          <w:tab w:val="right" w:leader="dot" w:pos="9360"/>
        </w:tabs>
        <w:rPr>
          <w:bCs/>
        </w:rPr>
      </w:pPr>
      <w:r w:rsidRPr="00E97685">
        <w:rPr>
          <w:bCs/>
        </w:rPr>
        <w:tab/>
        <w:t>American Printing House for the Blind</w:t>
      </w:r>
    </w:p>
    <w:p w:rsidR="00CD0EC3" w:rsidRPr="00E97685" w:rsidRDefault="00CD0EC3" w:rsidP="00CD0EC3">
      <w:pPr>
        <w:tabs>
          <w:tab w:val="left" w:pos="720"/>
          <w:tab w:val="right" w:leader="dot" w:pos="9360"/>
        </w:tabs>
        <w:rPr>
          <w:bCs/>
        </w:rPr>
      </w:pPr>
      <w:r w:rsidRPr="00E97685">
        <w:rPr>
          <w:bCs/>
        </w:rPr>
        <w:tab/>
        <w:t>Assistive Technology Alternative Financing Program</w:t>
      </w:r>
    </w:p>
    <w:p w:rsidR="00CD0EC3" w:rsidRPr="00E97685" w:rsidRDefault="00CD0EC3" w:rsidP="00CD0EC3">
      <w:pPr>
        <w:tabs>
          <w:tab w:val="left" w:pos="720"/>
          <w:tab w:val="right" w:leader="dot" w:pos="9360"/>
        </w:tabs>
        <w:rPr>
          <w:bCs/>
        </w:rPr>
      </w:pPr>
      <w:r w:rsidRPr="00E97685">
        <w:rPr>
          <w:bCs/>
        </w:rPr>
        <w:tab/>
        <w:t>Federal Support for Gallaudet University</w:t>
      </w:r>
    </w:p>
    <w:p w:rsidR="00CD0EC3" w:rsidRPr="00E97685" w:rsidRDefault="00CD0EC3" w:rsidP="00CD0EC3">
      <w:pPr>
        <w:tabs>
          <w:tab w:val="left" w:pos="720"/>
          <w:tab w:val="right" w:leader="dot" w:pos="9360"/>
        </w:tabs>
        <w:rPr>
          <w:bCs/>
        </w:rPr>
      </w:pPr>
      <w:r w:rsidRPr="00E97685">
        <w:rPr>
          <w:bCs/>
        </w:rPr>
        <w:tab/>
        <w:t>Federal Support for the National Technical Institute for the Deaf</w:t>
      </w:r>
    </w:p>
    <w:p w:rsidR="00CD0EC3" w:rsidRPr="00E97685" w:rsidRDefault="00CD0EC3" w:rsidP="00CD0EC3">
      <w:pPr>
        <w:tabs>
          <w:tab w:val="left" w:pos="720"/>
          <w:tab w:val="right" w:leader="dot" w:pos="9360"/>
        </w:tabs>
        <w:rPr>
          <w:bCs/>
        </w:rPr>
      </w:pPr>
      <w:r w:rsidRPr="00E97685">
        <w:rPr>
          <w:bCs/>
        </w:rPr>
        <w:tab/>
        <w:t xml:space="preserve">Migrant and Seasonal </w:t>
      </w:r>
      <w:r w:rsidR="00055F61" w:rsidRPr="00E97685">
        <w:rPr>
          <w:bCs/>
        </w:rPr>
        <w:t>Farm workers</w:t>
      </w:r>
    </w:p>
    <w:p w:rsidR="00CD0EC3" w:rsidRPr="00E97685" w:rsidRDefault="00CD0EC3" w:rsidP="00CD0EC3">
      <w:pPr>
        <w:tabs>
          <w:tab w:val="left" w:pos="720"/>
          <w:tab w:val="right" w:leader="dot" w:pos="9360"/>
        </w:tabs>
        <w:rPr>
          <w:bCs/>
        </w:rPr>
      </w:pPr>
      <w:r w:rsidRPr="00E97685">
        <w:rPr>
          <w:bCs/>
        </w:rPr>
        <w:tab/>
        <w:t>National Institute on Disability and Rehabilitation Research</w:t>
      </w:r>
    </w:p>
    <w:p w:rsidR="00CD0EC3" w:rsidRPr="00E97685" w:rsidRDefault="00CD0EC3" w:rsidP="00CD0EC3">
      <w:pPr>
        <w:tabs>
          <w:tab w:val="left" w:pos="720"/>
          <w:tab w:val="right" w:leader="dot" w:pos="9360"/>
        </w:tabs>
        <w:rPr>
          <w:bCs/>
        </w:rPr>
      </w:pPr>
      <w:r w:rsidRPr="00E97685">
        <w:rPr>
          <w:bCs/>
        </w:rPr>
        <w:tab/>
        <w:t>Supported Employment State Grants</w:t>
      </w:r>
    </w:p>
    <w:p w:rsidR="00CD0EC3" w:rsidRPr="00E97685" w:rsidRDefault="00CD0EC3" w:rsidP="00CD0EC3">
      <w:pPr>
        <w:tabs>
          <w:tab w:val="left" w:pos="720"/>
          <w:tab w:val="right" w:leader="dot" w:pos="9360"/>
        </w:tabs>
        <w:rPr>
          <w:bCs/>
        </w:rPr>
      </w:pPr>
      <w:r w:rsidRPr="00E97685">
        <w:rPr>
          <w:bCs/>
        </w:rPr>
        <w:tab/>
        <w:t>Vocational Rehabilitation Training</w:t>
      </w:r>
    </w:p>
    <w:p w:rsidR="00CD0EC3" w:rsidRPr="00E97685" w:rsidRDefault="00CD0EC3" w:rsidP="00CD0EC3">
      <w:pPr>
        <w:tabs>
          <w:tab w:val="left" w:pos="720"/>
          <w:tab w:val="right" w:leader="dot" w:pos="9360"/>
        </w:tabs>
        <w:rPr>
          <w:bCs/>
        </w:rPr>
      </w:pPr>
      <w:r w:rsidRPr="00E97685">
        <w:rPr>
          <w:bCs/>
        </w:rPr>
        <w:tab/>
        <w:t>Community Services Block Grant</w:t>
      </w:r>
    </w:p>
    <w:p w:rsidR="00CD0EC3" w:rsidRPr="00E97685" w:rsidRDefault="00CD0EC3" w:rsidP="00CD0EC3">
      <w:pPr>
        <w:tabs>
          <w:tab w:val="left" w:pos="720"/>
          <w:tab w:val="right" w:leader="dot" w:pos="9360"/>
        </w:tabs>
        <w:rPr>
          <w:bCs/>
        </w:rPr>
      </w:pPr>
      <w:r w:rsidRPr="00E97685">
        <w:rPr>
          <w:bCs/>
        </w:rPr>
        <w:tab/>
        <w:t>Refugee Social Services</w:t>
      </w:r>
    </w:p>
    <w:p w:rsidR="00CD0EC3" w:rsidRPr="00E97685" w:rsidRDefault="00CD0EC3" w:rsidP="00CD0EC3">
      <w:pPr>
        <w:tabs>
          <w:tab w:val="left" w:pos="720"/>
          <w:tab w:val="right" w:leader="dot" w:pos="9360"/>
        </w:tabs>
        <w:rPr>
          <w:bCs/>
        </w:rPr>
      </w:pPr>
      <w:r w:rsidRPr="00E97685">
        <w:rPr>
          <w:bCs/>
        </w:rPr>
        <w:tab/>
        <w:t>Refugee Transitional and Medical Services</w:t>
      </w:r>
    </w:p>
    <w:p w:rsidR="00CD0EC3" w:rsidRPr="00E97685" w:rsidRDefault="00CD0EC3" w:rsidP="00CD0EC3">
      <w:pPr>
        <w:tabs>
          <w:tab w:val="left" w:pos="720"/>
          <w:tab w:val="right" w:leader="dot" w:pos="9360"/>
        </w:tabs>
        <w:rPr>
          <w:bCs/>
        </w:rPr>
      </w:pPr>
      <w:r w:rsidRPr="00E97685">
        <w:rPr>
          <w:bCs/>
        </w:rPr>
        <w:tab/>
        <w:t>Family Self-Sufficiency Program</w:t>
      </w:r>
    </w:p>
    <w:p w:rsidR="00CD0EC3" w:rsidRPr="00E97685" w:rsidRDefault="00CD0EC3" w:rsidP="00CD0EC3">
      <w:pPr>
        <w:tabs>
          <w:tab w:val="left" w:pos="720"/>
          <w:tab w:val="right" w:leader="dot" w:pos="9360"/>
        </w:tabs>
        <w:rPr>
          <w:bCs/>
        </w:rPr>
      </w:pPr>
      <w:r w:rsidRPr="00E97685">
        <w:rPr>
          <w:bCs/>
        </w:rPr>
        <w:tab/>
        <w:t>Ticket to Work</w:t>
      </w:r>
    </w:p>
    <w:p w:rsidR="00CD0EC3" w:rsidRPr="00E97685" w:rsidRDefault="00CD0EC3" w:rsidP="00CD0EC3">
      <w:pPr>
        <w:tabs>
          <w:tab w:val="left" w:pos="720"/>
          <w:tab w:val="right" w:leader="dot" w:pos="9360"/>
        </w:tabs>
        <w:rPr>
          <w:rStyle w:val="Hyperlink"/>
          <w:bCs/>
        </w:rPr>
      </w:pPr>
      <w:r w:rsidRPr="00E97685">
        <w:rPr>
          <w:bCs/>
        </w:rPr>
        <w:tab/>
        <w:t>Temporary Assist26ance for Needy Families</w:t>
      </w:r>
    </w:p>
    <w:p w:rsidR="00CD0EC3" w:rsidRPr="00E97685" w:rsidRDefault="00CD0EC3" w:rsidP="00CD0EC3">
      <w:pPr>
        <w:tabs>
          <w:tab w:val="left" w:pos="720"/>
          <w:tab w:val="right" w:leader="dot" w:pos="9360"/>
        </w:tabs>
        <w:autoSpaceDE w:val="0"/>
        <w:autoSpaceDN w:val="0"/>
        <w:adjustRightInd w:val="0"/>
        <w:rPr>
          <w:bCs/>
        </w:rPr>
      </w:pPr>
      <w:r w:rsidRPr="00E97685">
        <w:rPr>
          <w:bCs/>
        </w:rPr>
        <w:tab/>
        <w:t>Dislocated Worker National Emergency Grants</w:t>
      </w:r>
    </w:p>
    <w:p w:rsidR="00CD0EC3" w:rsidRPr="00E97685" w:rsidRDefault="00CD0EC3" w:rsidP="00CD0EC3">
      <w:pPr>
        <w:tabs>
          <w:tab w:val="left" w:pos="720"/>
          <w:tab w:val="right" w:leader="dot" w:pos="9360"/>
        </w:tabs>
        <w:rPr>
          <w:bCs/>
        </w:rPr>
      </w:pPr>
      <w:r w:rsidRPr="00E97685">
        <w:rPr>
          <w:bCs/>
        </w:rPr>
        <w:tab/>
        <w:t>Employment Service</w:t>
      </w:r>
    </w:p>
    <w:p w:rsidR="00CD0EC3" w:rsidRPr="00E97685" w:rsidRDefault="00CD0EC3" w:rsidP="00CD0EC3">
      <w:pPr>
        <w:tabs>
          <w:tab w:val="left" w:pos="720"/>
          <w:tab w:val="right" w:leader="dot" w:pos="9360"/>
        </w:tabs>
        <w:rPr>
          <w:bCs/>
        </w:rPr>
      </w:pPr>
      <w:r w:rsidRPr="00E97685">
        <w:rPr>
          <w:bCs/>
        </w:rPr>
        <w:tab/>
        <w:t>Homeless Veterans Reintegration Program</w:t>
      </w:r>
    </w:p>
    <w:p w:rsidR="00CD0EC3" w:rsidRPr="00E97685" w:rsidRDefault="00CD0EC3" w:rsidP="00CD0EC3">
      <w:pPr>
        <w:tabs>
          <w:tab w:val="left" w:pos="720"/>
          <w:tab w:val="right" w:leader="dot" w:pos="9360"/>
        </w:tabs>
        <w:rPr>
          <w:bCs/>
        </w:rPr>
      </w:pPr>
      <w:r w:rsidRPr="00E97685">
        <w:rPr>
          <w:bCs/>
        </w:rPr>
        <w:tab/>
        <w:t>Job Corps</w:t>
      </w:r>
    </w:p>
    <w:p w:rsidR="00CD0EC3" w:rsidRPr="00E97685" w:rsidRDefault="00CD0EC3" w:rsidP="00CD0EC3">
      <w:pPr>
        <w:tabs>
          <w:tab w:val="left" w:pos="720"/>
          <w:tab w:val="right" w:leader="dot" w:pos="9360"/>
        </w:tabs>
        <w:rPr>
          <w:bCs/>
        </w:rPr>
      </w:pPr>
      <w:r w:rsidRPr="00E97685">
        <w:rPr>
          <w:bCs/>
        </w:rPr>
        <w:tab/>
        <w:t>Job Training Apprenticeship</w:t>
      </w:r>
    </w:p>
    <w:p w:rsidR="00CD0EC3" w:rsidRPr="00E97685" w:rsidRDefault="00CD0EC3" w:rsidP="00CD0EC3">
      <w:pPr>
        <w:tabs>
          <w:tab w:val="left" w:pos="720"/>
          <w:tab w:val="right" w:leader="dot" w:pos="9360"/>
        </w:tabs>
        <w:rPr>
          <w:bCs/>
        </w:rPr>
      </w:pPr>
      <w:r w:rsidRPr="00E97685">
        <w:rPr>
          <w:bCs/>
        </w:rPr>
        <w:t xml:space="preserve">  </w:t>
      </w:r>
      <w:r w:rsidRPr="00E97685">
        <w:rPr>
          <w:bCs/>
        </w:rPr>
        <w:tab/>
      </w:r>
      <w:r w:rsidR="00055F61" w:rsidRPr="00E97685">
        <w:rPr>
          <w:bCs/>
        </w:rPr>
        <w:t>Long shore</w:t>
      </w:r>
      <w:r w:rsidRPr="00E97685">
        <w:rPr>
          <w:bCs/>
        </w:rPr>
        <w:t xml:space="preserve"> and Harbor Workers’ Compensation Program</w:t>
      </w:r>
    </w:p>
    <w:p w:rsidR="00CD0EC3" w:rsidRPr="00E97685" w:rsidRDefault="00CD0EC3" w:rsidP="00CD0EC3">
      <w:pPr>
        <w:tabs>
          <w:tab w:val="left" w:pos="720"/>
          <w:tab w:val="right" w:leader="dot" w:pos="9360"/>
        </w:tabs>
        <w:rPr>
          <w:bCs/>
        </w:rPr>
      </w:pPr>
      <w:r w:rsidRPr="00E97685">
        <w:rPr>
          <w:bCs/>
        </w:rPr>
        <w:tab/>
        <w:t>Office of Disability Employment Policy</w:t>
      </w:r>
    </w:p>
    <w:p w:rsidR="00CD0EC3" w:rsidRPr="00E97685" w:rsidRDefault="00CD0EC3" w:rsidP="00CD0EC3">
      <w:pPr>
        <w:tabs>
          <w:tab w:val="left" w:pos="720"/>
          <w:tab w:val="right" w:leader="dot" w:pos="9360"/>
        </w:tabs>
        <w:rPr>
          <w:bCs/>
        </w:rPr>
      </w:pPr>
      <w:r w:rsidRPr="00E97685">
        <w:rPr>
          <w:bCs/>
        </w:rPr>
        <w:tab/>
        <w:t>Pell Grant Program</w:t>
      </w:r>
    </w:p>
    <w:p w:rsidR="00CD0EC3" w:rsidRPr="00E97685" w:rsidRDefault="00CD0EC3" w:rsidP="00CD0EC3">
      <w:pPr>
        <w:tabs>
          <w:tab w:val="left" w:pos="720"/>
          <w:tab w:val="right" w:leader="dot" w:pos="9360"/>
        </w:tabs>
        <w:rPr>
          <w:bCs/>
        </w:rPr>
      </w:pPr>
      <w:r w:rsidRPr="00E97685">
        <w:rPr>
          <w:bCs/>
        </w:rPr>
        <w:tab/>
        <w:t>Prisoner Re-Entry Initiative</w:t>
      </w:r>
    </w:p>
    <w:p w:rsidR="00CD0EC3" w:rsidRPr="00E97685" w:rsidRDefault="00CD0EC3" w:rsidP="00CD0EC3">
      <w:pPr>
        <w:tabs>
          <w:tab w:val="left" w:pos="720"/>
          <w:tab w:val="right" w:leader="dot" w:pos="9360"/>
        </w:tabs>
        <w:rPr>
          <w:bCs/>
        </w:rPr>
      </w:pPr>
      <w:r w:rsidRPr="00E97685">
        <w:rPr>
          <w:bCs/>
        </w:rPr>
        <w:tab/>
        <w:t>Senior Community Service Employment Program</w:t>
      </w:r>
    </w:p>
    <w:p w:rsidR="00CD0EC3" w:rsidRPr="00E97685" w:rsidRDefault="00CD0EC3" w:rsidP="00CD0EC3">
      <w:pPr>
        <w:tabs>
          <w:tab w:val="left" w:pos="720"/>
          <w:tab w:val="right" w:leader="dot" w:pos="9360"/>
        </w:tabs>
        <w:rPr>
          <w:bCs/>
        </w:rPr>
      </w:pPr>
      <w:r w:rsidRPr="00E97685">
        <w:rPr>
          <w:bCs/>
        </w:rPr>
        <w:tab/>
        <w:t>Trade Adjustment Assistance</w:t>
      </w:r>
    </w:p>
    <w:p w:rsidR="00CD0EC3" w:rsidRPr="00E97685" w:rsidRDefault="00CD0EC3" w:rsidP="00CD0EC3">
      <w:pPr>
        <w:tabs>
          <w:tab w:val="left" w:pos="720"/>
          <w:tab w:val="right" w:leader="dot" w:pos="9360"/>
        </w:tabs>
        <w:rPr>
          <w:bCs/>
        </w:rPr>
      </w:pPr>
      <w:r w:rsidRPr="00E97685">
        <w:rPr>
          <w:bCs/>
        </w:rPr>
        <w:tab/>
        <w:t>Veteran’s Employment and Training State Grants</w:t>
      </w:r>
    </w:p>
    <w:p w:rsidR="00CD0EC3" w:rsidRPr="00E97685" w:rsidRDefault="00CD0EC3" w:rsidP="00CD0EC3">
      <w:pPr>
        <w:tabs>
          <w:tab w:val="left" w:pos="720"/>
          <w:tab w:val="right" w:leader="dot" w:pos="9360"/>
        </w:tabs>
        <w:rPr>
          <w:bCs/>
        </w:rPr>
      </w:pPr>
      <w:r w:rsidRPr="00E97685">
        <w:rPr>
          <w:bCs/>
        </w:rPr>
        <w:lastRenderedPageBreak/>
        <w:tab/>
        <w:t>Work Incentive Grants</w:t>
      </w:r>
    </w:p>
    <w:p w:rsidR="00CD0EC3" w:rsidRPr="00E97685" w:rsidRDefault="00CD0EC3" w:rsidP="00CD0EC3">
      <w:pPr>
        <w:tabs>
          <w:tab w:val="left" w:pos="720"/>
          <w:tab w:val="right" w:leader="dot" w:pos="9360"/>
        </w:tabs>
        <w:rPr>
          <w:bCs/>
        </w:rPr>
      </w:pPr>
      <w:r w:rsidRPr="00E97685">
        <w:rPr>
          <w:bCs/>
        </w:rPr>
        <w:tab/>
        <w:t>WIA-Data</w:t>
      </w:r>
    </w:p>
    <w:p w:rsidR="00CD0EC3" w:rsidRPr="00E97685" w:rsidRDefault="00CD0EC3" w:rsidP="00CD0EC3">
      <w:pPr>
        <w:tabs>
          <w:tab w:val="left" w:pos="720"/>
          <w:tab w:val="right" w:leader="dot" w:pos="9360"/>
        </w:tabs>
        <w:ind w:left="720"/>
        <w:rPr>
          <w:bCs/>
        </w:rPr>
      </w:pPr>
      <w:r w:rsidRPr="00E97685">
        <w:rPr>
          <w:bCs/>
        </w:rPr>
        <w:t>WIA-Adult Employment and Training</w:t>
      </w:r>
    </w:p>
    <w:p w:rsidR="00CD0EC3" w:rsidRPr="00E97685" w:rsidRDefault="00CD0EC3" w:rsidP="00CD0EC3">
      <w:pPr>
        <w:tabs>
          <w:tab w:val="left" w:pos="720"/>
          <w:tab w:val="right" w:leader="dot" w:pos="9360"/>
        </w:tabs>
        <w:rPr>
          <w:bCs/>
        </w:rPr>
      </w:pPr>
      <w:r w:rsidRPr="00E97685">
        <w:rPr>
          <w:bCs/>
        </w:rPr>
        <w:tab/>
        <w:t>WIA-Dislocated Worker Assistance</w:t>
      </w:r>
    </w:p>
    <w:p w:rsidR="00CD0EC3" w:rsidRPr="00E97685" w:rsidRDefault="00CD0EC3" w:rsidP="00CD0EC3">
      <w:pPr>
        <w:tabs>
          <w:tab w:val="left" w:pos="720"/>
          <w:tab w:val="right" w:leader="dot" w:pos="9360"/>
        </w:tabs>
        <w:rPr>
          <w:bCs/>
        </w:rPr>
      </w:pPr>
      <w:r w:rsidRPr="00E97685">
        <w:rPr>
          <w:bCs/>
        </w:rPr>
        <w:tab/>
        <w:t>WIA-Migrant and Seasonal Farm</w:t>
      </w:r>
      <w:r>
        <w:rPr>
          <w:bCs/>
        </w:rPr>
        <w:t xml:space="preserve"> </w:t>
      </w:r>
      <w:r w:rsidRPr="00E97685">
        <w:rPr>
          <w:bCs/>
        </w:rPr>
        <w:t>workers</w:t>
      </w:r>
    </w:p>
    <w:p w:rsidR="00CD0EC3" w:rsidRPr="00E97685" w:rsidRDefault="00CD0EC3" w:rsidP="00CD0EC3">
      <w:pPr>
        <w:tabs>
          <w:tab w:val="left" w:pos="720"/>
          <w:tab w:val="right" w:leader="dot" w:pos="9360"/>
        </w:tabs>
        <w:rPr>
          <w:bCs/>
        </w:rPr>
      </w:pPr>
      <w:r w:rsidRPr="00E97685">
        <w:rPr>
          <w:bCs/>
        </w:rPr>
        <w:tab/>
        <w:t>WIA-Native American Programs</w:t>
      </w:r>
    </w:p>
    <w:p w:rsidR="00CD0EC3" w:rsidRPr="00E97685" w:rsidRDefault="00CD0EC3" w:rsidP="00CD0EC3">
      <w:pPr>
        <w:tabs>
          <w:tab w:val="left" w:pos="720"/>
          <w:tab w:val="right" w:leader="dot" w:pos="9360"/>
        </w:tabs>
        <w:rPr>
          <w:bCs/>
        </w:rPr>
      </w:pPr>
      <w:r w:rsidRPr="00E97685">
        <w:rPr>
          <w:bCs/>
        </w:rPr>
        <w:tab/>
        <w:t>WIA-Youth Activities</w:t>
      </w:r>
    </w:p>
    <w:p w:rsidR="00CD0EC3" w:rsidRPr="00E97685" w:rsidRDefault="00CD0EC3" w:rsidP="00CD0EC3">
      <w:pPr>
        <w:tabs>
          <w:tab w:val="left" w:pos="720"/>
          <w:tab w:val="right" w:leader="dot" w:pos="9360"/>
        </w:tabs>
        <w:rPr>
          <w:bCs/>
        </w:rPr>
      </w:pPr>
      <w:r w:rsidRPr="00E97685">
        <w:rPr>
          <w:bCs/>
        </w:rPr>
        <w:tab/>
        <w:t>Youthbuild</w:t>
      </w:r>
    </w:p>
    <w:p w:rsidR="00CD0EC3" w:rsidRDefault="00CD0EC3" w:rsidP="00CD0EC3">
      <w:pPr>
        <w:spacing w:line="480" w:lineRule="auto"/>
        <w:rPr>
          <w:bCs/>
        </w:rPr>
      </w:pPr>
      <w:r w:rsidRPr="00E97685">
        <w:rPr>
          <w:bCs/>
        </w:rPr>
        <w:tab/>
        <w:t>Vocational Rehabilitation and Employment Program</w:t>
      </w:r>
    </w:p>
    <w:p w:rsidR="00C73367" w:rsidRDefault="004576BB" w:rsidP="00AA3775">
      <w:pPr>
        <w:spacing w:line="480" w:lineRule="auto"/>
        <w:rPr>
          <w:bCs/>
        </w:rPr>
      </w:pPr>
      <w:r>
        <w:rPr>
          <w:bCs/>
        </w:rPr>
        <w:t xml:space="preserve">The list is not limited to the two-hundred and one non-performing programs not listed here but are listed further in detail at Expectmore.gov. </w:t>
      </w:r>
      <w:r w:rsidR="00C73367">
        <w:rPr>
          <w:bCs/>
        </w:rPr>
        <w:t xml:space="preserve">For the purpose of this paper </w:t>
      </w:r>
      <w:r w:rsidR="00073BF6">
        <w:rPr>
          <w:bCs/>
        </w:rPr>
        <w:t xml:space="preserve">the researcher analyzed all </w:t>
      </w:r>
      <w:r>
        <w:rPr>
          <w:bCs/>
        </w:rPr>
        <w:t xml:space="preserve">performing </w:t>
      </w:r>
      <w:r w:rsidR="00073BF6">
        <w:rPr>
          <w:bCs/>
        </w:rPr>
        <w:t xml:space="preserve">federal programs to determine the three programs that should provide the most </w:t>
      </w:r>
      <w:r w:rsidR="00DF7CE1">
        <w:rPr>
          <w:bCs/>
        </w:rPr>
        <w:t xml:space="preserve">second chance training and </w:t>
      </w:r>
      <w:r w:rsidR="00073BF6">
        <w:rPr>
          <w:bCs/>
        </w:rPr>
        <w:t>empl</w:t>
      </w:r>
      <w:r w:rsidR="00DF7CE1">
        <w:rPr>
          <w:bCs/>
        </w:rPr>
        <w:t xml:space="preserve">oyment programs that </w:t>
      </w:r>
      <w:r w:rsidR="00073BF6">
        <w:rPr>
          <w:bCs/>
        </w:rPr>
        <w:t xml:space="preserve">help those individuals who need the most intervention in closing the gap </w:t>
      </w:r>
      <w:r w:rsidR="00DF7CE1">
        <w:rPr>
          <w:bCs/>
        </w:rPr>
        <w:t xml:space="preserve">of obtaining </w:t>
      </w:r>
      <w:r>
        <w:rPr>
          <w:bCs/>
        </w:rPr>
        <w:t xml:space="preserve">necessary </w:t>
      </w:r>
      <w:r w:rsidR="00073BF6">
        <w:rPr>
          <w:bCs/>
        </w:rPr>
        <w:t>workplace s</w:t>
      </w:r>
      <w:r w:rsidR="008651C0">
        <w:rPr>
          <w:bCs/>
        </w:rPr>
        <w:t xml:space="preserve">kills. </w:t>
      </w:r>
      <w:r w:rsidR="00C73367">
        <w:rPr>
          <w:bCs/>
        </w:rPr>
        <w:t xml:space="preserve">The </w:t>
      </w:r>
      <w:r w:rsidR="00720A83">
        <w:rPr>
          <w:bCs/>
        </w:rPr>
        <w:t>researcher determine</w:t>
      </w:r>
      <w:r w:rsidR="008651C0">
        <w:rPr>
          <w:bCs/>
        </w:rPr>
        <w:t>d</w:t>
      </w:r>
      <w:r w:rsidR="00720A83">
        <w:rPr>
          <w:bCs/>
        </w:rPr>
        <w:t xml:space="preserve"> that a closer look into the </w:t>
      </w:r>
      <w:r w:rsidR="00E044D7">
        <w:rPr>
          <w:bCs/>
        </w:rPr>
        <w:t xml:space="preserve">Adult Education State Grant Programs, </w:t>
      </w:r>
      <w:r w:rsidR="00E044D7" w:rsidRPr="00E044D7">
        <w:rPr>
          <w:bCs/>
        </w:rPr>
        <w:t>Temporary Assistant for Needy Families (TANF), and Unemployment Services</w:t>
      </w:r>
      <w:r w:rsidR="00E044D7">
        <w:rPr>
          <w:b/>
          <w:bCs/>
        </w:rPr>
        <w:t xml:space="preserve"> </w:t>
      </w:r>
      <w:r w:rsidR="00720A83">
        <w:rPr>
          <w:bCs/>
        </w:rPr>
        <w:t xml:space="preserve">would </w:t>
      </w:r>
      <w:r w:rsidR="00DF7CE1">
        <w:rPr>
          <w:bCs/>
        </w:rPr>
        <w:t xml:space="preserve">be the programs that would </w:t>
      </w:r>
      <w:r w:rsidR="008651C0">
        <w:rPr>
          <w:bCs/>
        </w:rPr>
        <w:t>benefit</w:t>
      </w:r>
      <w:r>
        <w:rPr>
          <w:bCs/>
        </w:rPr>
        <w:t xml:space="preserve"> an </w:t>
      </w:r>
      <w:r w:rsidR="00720A83">
        <w:rPr>
          <w:bCs/>
        </w:rPr>
        <w:t>individual the most</w:t>
      </w:r>
      <w:r>
        <w:rPr>
          <w:bCs/>
        </w:rPr>
        <w:t xml:space="preserve"> if they were economically disadvantaged or unemployed</w:t>
      </w:r>
      <w:r w:rsidR="00720A83">
        <w:rPr>
          <w:bCs/>
        </w:rPr>
        <w:t xml:space="preserve">.  </w:t>
      </w:r>
    </w:p>
    <w:p w:rsidR="00720A83" w:rsidRPr="00EC6451" w:rsidRDefault="00720A83" w:rsidP="001D4035">
      <w:pPr>
        <w:spacing w:line="480" w:lineRule="auto"/>
        <w:rPr>
          <w:bCs/>
          <w:i/>
        </w:rPr>
      </w:pPr>
      <w:r w:rsidRPr="00EC6451">
        <w:rPr>
          <w:bCs/>
          <w:i/>
        </w:rPr>
        <w:t>Adult Education State Grants, Department of Education</w:t>
      </w:r>
    </w:p>
    <w:p w:rsidR="009868B0" w:rsidRPr="009868B0" w:rsidRDefault="009868B0" w:rsidP="0088592B">
      <w:pPr>
        <w:spacing w:line="480" w:lineRule="auto"/>
        <w:ind w:firstLine="720"/>
        <w:rPr>
          <w:bCs/>
        </w:rPr>
      </w:pPr>
      <w:r w:rsidRPr="009868B0">
        <w:rPr>
          <w:bCs/>
        </w:rPr>
        <w:t xml:space="preserve">The adult education state grants was a direct result of the Adult Education and Family Literacy Act of 1998 with the reform of the </w:t>
      </w:r>
      <w:r w:rsidR="0088592B">
        <w:rPr>
          <w:bCs/>
        </w:rPr>
        <w:t xml:space="preserve">new </w:t>
      </w:r>
      <w:r w:rsidRPr="009868B0">
        <w:rPr>
          <w:bCs/>
        </w:rPr>
        <w:t>Workforce Investment Act of 1998 regarding Federal employment, adult education, and vocational rehabilitation programs</w:t>
      </w:r>
      <w:r w:rsidR="004E775A">
        <w:rPr>
          <w:bCs/>
        </w:rPr>
        <w:t xml:space="preserve">. It created </w:t>
      </w:r>
      <w:r w:rsidRPr="009868B0">
        <w:rPr>
          <w:bCs/>
        </w:rPr>
        <w:t xml:space="preserve">a one-stop center to assist adults and youth nationwide and </w:t>
      </w:r>
      <w:proofErr w:type="gramStart"/>
      <w:r w:rsidRPr="009868B0">
        <w:rPr>
          <w:bCs/>
        </w:rPr>
        <w:t>are</w:t>
      </w:r>
      <w:proofErr w:type="gramEnd"/>
      <w:r w:rsidRPr="009868B0">
        <w:rPr>
          <w:bCs/>
        </w:rPr>
        <w:t xml:space="preserve"> administered under the Employment and Training Administration of the United States Department of Labor.</w:t>
      </w:r>
    </w:p>
    <w:p w:rsidR="0046353A" w:rsidRDefault="001D4035" w:rsidP="004576BB">
      <w:pPr>
        <w:spacing w:line="480" w:lineRule="auto"/>
        <w:ind w:firstLine="720"/>
        <w:rPr>
          <w:bCs/>
        </w:rPr>
      </w:pPr>
      <w:r>
        <w:rPr>
          <w:bCs/>
        </w:rPr>
        <w:t>Adult Education State Grants</w:t>
      </w:r>
      <w:r w:rsidR="004B1D3B">
        <w:rPr>
          <w:bCs/>
        </w:rPr>
        <w:t xml:space="preserve"> funds state lit</w:t>
      </w:r>
      <w:r w:rsidR="003E45A4">
        <w:rPr>
          <w:bCs/>
        </w:rPr>
        <w:t>eracy and basic skill programs and is f</w:t>
      </w:r>
      <w:r w:rsidR="00045742">
        <w:rPr>
          <w:bCs/>
        </w:rPr>
        <w:t xml:space="preserve">unded by the Department of Labor. </w:t>
      </w:r>
      <w:r w:rsidR="003E45A4">
        <w:rPr>
          <w:bCs/>
        </w:rPr>
        <w:t xml:space="preserve">Expectmore </w:t>
      </w:r>
      <w:r w:rsidR="004B1D3B">
        <w:rPr>
          <w:bCs/>
        </w:rPr>
        <w:t>rates this program as effective. Funds are distributed proportionally to each state to impl</w:t>
      </w:r>
      <w:r w:rsidR="00763AFB">
        <w:rPr>
          <w:bCs/>
        </w:rPr>
        <w:t xml:space="preserve">ement such programs </w:t>
      </w:r>
      <w:r w:rsidR="00C36443">
        <w:rPr>
          <w:bCs/>
        </w:rPr>
        <w:t xml:space="preserve">that include </w:t>
      </w:r>
      <w:r w:rsidR="00C36443">
        <w:t xml:space="preserve">the </w:t>
      </w:r>
      <w:r w:rsidR="00763AFB">
        <w:t xml:space="preserve">GED, </w:t>
      </w:r>
      <w:r w:rsidR="00763AFB" w:rsidRPr="00B03E84">
        <w:t>Academic Achievement Programs, Civic Engagement Programs, Employment Pr</w:t>
      </w:r>
      <w:r w:rsidR="004E775A">
        <w:t xml:space="preserve">ograms, </w:t>
      </w:r>
      <w:r w:rsidR="00763AFB" w:rsidRPr="00B03E84">
        <w:t>Older Youth Programs</w:t>
      </w:r>
      <w:r w:rsidR="00C32CC4">
        <w:t>,</w:t>
      </w:r>
      <w:r w:rsidR="00763AFB">
        <w:rPr>
          <w:bCs/>
        </w:rPr>
        <w:t xml:space="preserve"> GED</w:t>
      </w:r>
      <w:r w:rsidR="00C32CC4">
        <w:rPr>
          <w:bCs/>
        </w:rPr>
        <w:t xml:space="preserve"> programs</w:t>
      </w:r>
      <w:r w:rsidR="0088592B">
        <w:rPr>
          <w:bCs/>
        </w:rPr>
        <w:t xml:space="preserve"> and</w:t>
      </w:r>
      <w:r w:rsidR="00763AFB">
        <w:rPr>
          <w:bCs/>
        </w:rPr>
        <w:t xml:space="preserve"> learn English</w:t>
      </w:r>
      <w:r w:rsidR="00C32CC4">
        <w:rPr>
          <w:bCs/>
        </w:rPr>
        <w:t xml:space="preserve"> programs</w:t>
      </w:r>
      <w:r w:rsidR="00763AFB">
        <w:rPr>
          <w:bCs/>
        </w:rPr>
        <w:t xml:space="preserve">. </w:t>
      </w:r>
      <w:r w:rsidR="00B56891" w:rsidRPr="002A691B">
        <w:t>The</w:t>
      </w:r>
      <w:r w:rsidR="00B56891">
        <w:rPr>
          <w:rFonts w:ascii="Arial" w:hAnsi="Arial" w:cs="Arial"/>
          <w:sz w:val="26"/>
          <w:szCs w:val="26"/>
        </w:rPr>
        <w:t xml:space="preserve"> </w:t>
      </w:r>
      <w:r w:rsidR="00B56891" w:rsidRPr="00B10A21">
        <w:t xml:space="preserve">program of Adult Education State </w:t>
      </w:r>
      <w:r w:rsidR="004E775A">
        <w:lastRenderedPageBreak/>
        <w:t>G</w:t>
      </w:r>
      <w:r w:rsidR="00B56891" w:rsidRPr="00B10A21">
        <w:t>rant combines the efforts of Department of Education, Office of Vocational and Adult Education, and Division of Academic and Technical Education.</w:t>
      </w:r>
      <w:r w:rsidR="00B56891">
        <w:t xml:space="preserve"> </w:t>
      </w:r>
      <w:r w:rsidR="00C32CC4">
        <w:rPr>
          <w:bCs/>
        </w:rPr>
        <w:t>In 2002 a new GED series was released and is available in Spanish, French, Braille, audiocassette and large print.</w:t>
      </w:r>
      <w:r w:rsidR="0046353A">
        <w:rPr>
          <w:bCs/>
        </w:rPr>
        <w:t xml:space="preserve"> </w:t>
      </w:r>
      <w:r w:rsidR="00A2518F">
        <w:rPr>
          <w:bCs/>
        </w:rPr>
        <w:t xml:space="preserve">The target population includes those that have reached age 16 and </w:t>
      </w:r>
      <w:r w:rsidR="004E775A">
        <w:rPr>
          <w:bCs/>
        </w:rPr>
        <w:t>older;</w:t>
      </w:r>
      <w:r w:rsidR="00A2518F">
        <w:rPr>
          <w:bCs/>
        </w:rPr>
        <w:t xml:space="preserve"> n</w:t>
      </w:r>
      <w:r w:rsidR="004E775A">
        <w:rPr>
          <w:bCs/>
        </w:rPr>
        <w:t>ot enrolled in secondary school;</w:t>
      </w:r>
      <w:r w:rsidR="00A2518F">
        <w:rPr>
          <w:bCs/>
        </w:rPr>
        <w:t xml:space="preserve"> do not have a secondary diplom</w:t>
      </w:r>
      <w:r w:rsidR="004E775A">
        <w:rPr>
          <w:bCs/>
        </w:rPr>
        <w:t>a; lack mastery of basic skills;</w:t>
      </w:r>
      <w:r w:rsidR="00A2518F">
        <w:rPr>
          <w:bCs/>
        </w:rPr>
        <w:t xml:space="preserve"> and </w:t>
      </w:r>
      <w:r w:rsidR="004E775A">
        <w:rPr>
          <w:bCs/>
        </w:rPr>
        <w:t xml:space="preserve">are </w:t>
      </w:r>
      <w:r w:rsidR="00A2518F">
        <w:rPr>
          <w:bCs/>
        </w:rPr>
        <w:t>unable to speak, read and write in English.</w:t>
      </w:r>
      <w:r w:rsidR="00693E6F">
        <w:rPr>
          <w:bCs/>
        </w:rPr>
        <w:t xml:space="preserve"> </w:t>
      </w:r>
      <w:r w:rsidR="0046353A">
        <w:rPr>
          <w:bCs/>
        </w:rPr>
        <w:t>In 2004-2005 the N</w:t>
      </w:r>
      <w:r w:rsidR="009868B0">
        <w:rPr>
          <w:bCs/>
        </w:rPr>
        <w:t xml:space="preserve">ational Reporting System for Adult Education </w:t>
      </w:r>
      <w:r w:rsidR="0046353A">
        <w:rPr>
          <w:bCs/>
        </w:rPr>
        <w:t xml:space="preserve">recorded Florida </w:t>
      </w:r>
      <w:r w:rsidR="004E775A">
        <w:rPr>
          <w:bCs/>
        </w:rPr>
        <w:t xml:space="preserve">for 1/3 </w:t>
      </w:r>
      <w:r w:rsidR="00966D15">
        <w:rPr>
          <w:bCs/>
        </w:rPr>
        <w:t>of the participation rate of the least illiterate enrollment. I</w:t>
      </w:r>
      <w:r w:rsidR="009868B0">
        <w:rPr>
          <w:bCs/>
        </w:rPr>
        <w:t xml:space="preserve">t also recorded that Florida had 13 percent participating </w:t>
      </w:r>
      <w:r w:rsidR="00966D15">
        <w:rPr>
          <w:bCs/>
        </w:rPr>
        <w:t xml:space="preserve">at </w:t>
      </w:r>
      <w:r w:rsidR="0088592B">
        <w:rPr>
          <w:bCs/>
        </w:rPr>
        <w:t xml:space="preserve">the lowest level of </w:t>
      </w:r>
      <w:r w:rsidR="009868B0">
        <w:rPr>
          <w:bCs/>
        </w:rPr>
        <w:t xml:space="preserve">literacy. </w:t>
      </w:r>
      <w:r w:rsidR="00A7257F">
        <w:t xml:space="preserve">Data </w:t>
      </w:r>
      <w:r w:rsidR="00A7257F" w:rsidRPr="00E77D59">
        <w:t>col</w:t>
      </w:r>
      <w:r w:rsidR="00966D15">
        <w:t xml:space="preserve">lected by the U.S. Census </w:t>
      </w:r>
      <w:r w:rsidR="00A7257F">
        <w:t xml:space="preserve">documented that </w:t>
      </w:r>
      <w:r w:rsidR="00C32CC4">
        <w:rPr>
          <w:bCs/>
        </w:rPr>
        <w:t xml:space="preserve">26.25 percent </w:t>
      </w:r>
      <w:r w:rsidR="00966D15">
        <w:rPr>
          <w:bCs/>
        </w:rPr>
        <w:t xml:space="preserve">of the target population </w:t>
      </w:r>
      <w:r w:rsidR="00C32CC4">
        <w:rPr>
          <w:bCs/>
        </w:rPr>
        <w:t>were out of school without a high school diploma (US Census Bureau, 2006</w:t>
      </w:r>
      <w:r w:rsidR="0046353A">
        <w:rPr>
          <w:bCs/>
        </w:rPr>
        <w:t>).</w:t>
      </w:r>
    </w:p>
    <w:p w:rsidR="00C36443" w:rsidRDefault="00C36443" w:rsidP="00A7257F">
      <w:pPr>
        <w:spacing w:line="480" w:lineRule="auto"/>
        <w:rPr>
          <w:bCs/>
        </w:rPr>
      </w:pPr>
      <w:r>
        <w:rPr>
          <w:bCs/>
        </w:rPr>
        <w:tab/>
      </w:r>
      <w:r w:rsidRPr="00B03E84">
        <w:t xml:space="preserve">The GED has become widely available and continues to grow to help individuals meet the educational goals through other programs established by the </w:t>
      </w:r>
      <w:r w:rsidR="00966D15">
        <w:t xml:space="preserve">federal </w:t>
      </w:r>
      <w:r w:rsidRPr="00B03E84">
        <w:t>government, helping their programs succeed as well as individuals.</w:t>
      </w:r>
      <w:r>
        <w:rPr>
          <w:rFonts w:ascii="Arial" w:hAnsi="Arial" w:cs="Arial"/>
          <w:sz w:val="26"/>
          <w:szCs w:val="26"/>
        </w:rPr>
        <w:t xml:space="preserve"> </w:t>
      </w:r>
      <w:r>
        <w:rPr>
          <w:bCs/>
        </w:rPr>
        <w:t>Evaluation findings included high school diploma or GED from 2001 to 2007 grew 26 percent (Expectmore.gov, 2010).  The pr</w:t>
      </w:r>
      <w:r w:rsidR="0088592B">
        <w:rPr>
          <w:bCs/>
        </w:rPr>
        <w:t>ogram in 2004 found the cost of</w:t>
      </w:r>
      <w:r>
        <w:rPr>
          <w:bCs/>
        </w:rPr>
        <w:t xml:space="preserve"> $3, 081</w:t>
      </w:r>
      <w:r w:rsidR="0088592B">
        <w:rPr>
          <w:bCs/>
        </w:rPr>
        <w:t xml:space="preserve"> were</w:t>
      </w:r>
      <w:r>
        <w:rPr>
          <w:bCs/>
        </w:rPr>
        <w:t xml:space="preserve"> the lowest cost </w:t>
      </w:r>
      <w:r w:rsidR="0088592B">
        <w:rPr>
          <w:bCs/>
        </w:rPr>
        <w:t xml:space="preserve">per individual as </w:t>
      </w:r>
      <w:r>
        <w:rPr>
          <w:bCs/>
        </w:rPr>
        <w:t>compared to other training programs (Expectmore.gov, 2010).</w:t>
      </w:r>
      <w:r w:rsidR="007941B5">
        <w:rPr>
          <w:bCs/>
        </w:rPr>
        <w:t xml:space="preserve"> </w:t>
      </w:r>
      <w:r w:rsidR="005F32ED">
        <w:rPr>
          <w:bCs/>
        </w:rPr>
        <w:t xml:space="preserve">The analysis of the data shows that </w:t>
      </w:r>
      <w:r w:rsidR="007941B5">
        <w:rPr>
          <w:bCs/>
        </w:rPr>
        <w:t>he assessment recorded by Expectmore evaluated the Adult Education State Grants as excellent</w:t>
      </w:r>
      <w:r w:rsidR="0009533E">
        <w:rPr>
          <w:bCs/>
        </w:rPr>
        <w:t>.</w:t>
      </w:r>
    </w:p>
    <w:p w:rsidR="00A2518F" w:rsidRPr="00EC6451" w:rsidRDefault="00720A83" w:rsidP="001D4035">
      <w:pPr>
        <w:spacing w:line="480" w:lineRule="auto"/>
        <w:rPr>
          <w:bCs/>
          <w:i/>
        </w:rPr>
      </w:pPr>
      <w:r w:rsidRPr="00EC6451">
        <w:rPr>
          <w:bCs/>
          <w:i/>
        </w:rPr>
        <w:t xml:space="preserve">Temporary Assistant for Needy Families (TANF), Department of Health and Services </w:t>
      </w:r>
    </w:p>
    <w:p w:rsidR="00B7445C" w:rsidRDefault="00720A83" w:rsidP="005F32ED">
      <w:pPr>
        <w:spacing w:line="480" w:lineRule="auto"/>
        <w:ind w:firstLine="720"/>
        <w:rPr>
          <w:bCs/>
        </w:rPr>
      </w:pPr>
      <w:r>
        <w:rPr>
          <w:bCs/>
        </w:rPr>
        <w:t xml:space="preserve">Temporary Assistant for Needy Families (TANF), Department of Health and Services </w:t>
      </w:r>
      <w:r w:rsidR="00FA1160">
        <w:t xml:space="preserve">Florida calls this program Welfare Transition </w:t>
      </w:r>
      <w:r w:rsidR="00A26861">
        <w:t>Program;</w:t>
      </w:r>
      <w:r w:rsidR="00FA1160">
        <w:t xml:space="preserve"> each state has different names under this </w:t>
      </w:r>
      <w:r w:rsidR="00A26861">
        <w:t>federally</w:t>
      </w:r>
      <w:r w:rsidR="00FA1160">
        <w:t xml:space="preserve"> funded program.</w:t>
      </w:r>
      <w:r w:rsidR="00A26861">
        <w:t xml:space="preserve"> </w:t>
      </w:r>
      <w:r w:rsidR="00E80E34">
        <w:t>Purpose of this program is to provide assistance to needy families</w:t>
      </w:r>
      <w:r w:rsidR="00225E8A">
        <w:t xml:space="preserve"> who have children, reduce dependency of needy parents, prevent out of wedlock pregnancies</w:t>
      </w:r>
      <w:r w:rsidR="00A7257F">
        <w:t>, encourage</w:t>
      </w:r>
      <w:r w:rsidR="00225E8A">
        <w:t xml:space="preserve"> two parent families</w:t>
      </w:r>
      <w:r w:rsidR="00A7257F">
        <w:t xml:space="preserve"> and promote increased work skills</w:t>
      </w:r>
      <w:r w:rsidR="00225E8A">
        <w:t>.</w:t>
      </w:r>
      <w:r w:rsidR="00E80E34">
        <w:t xml:space="preserve"> </w:t>
      </w:r>
      <w:r w:rsidR="003721DD">
        <w:t xml:space="preserve">It was created under the </w:t>
      </w:r>
      <w:r w:rsidR="003721DD" w:rsidRPr="003721DD">
        <w:rPr>
          <w:bCs/>
        </w:rPr>
        <w:t>Personal Responsibility and Work Opportunity Reconciliation Act of 1996</w:t>
      </w:r>
      <w:r w:rsidR="003721DD" w:rsidRPr="003721DD">
        <w:t xml:space="preserve"> (</w:t>
      </w:r>
      <w:r w:rsidR="003721DD" w:rsidRPr="003721DD">
        <w:rPr>
          <w:bCs/>
        </w:rPr>
        <w:t>PRWORA)</w:t>
      </w:r>
      <w:r w:rsidR="002A04B5">
        <w:rPr>
          <w:bCs/>
        </w:rPr>
        <w:t xml:space="preserve">. </w:t>
      </w:r>
      <w:r w:rsidR="00A26861">
        <w:t xml:space="preserve">Under </w:t>
      </w:r>
      <w:r w:rsidR="00A26861">
        <w:lastRenderedPageBreak/>
        <w:t>the direction of the program</w:t>
      </w:r>
      <w:r w:rsidR="00A7257F">
        <w:t xml:space="preserve"> participants must</w:t>
      </w:r>
      <w:r w:rsidR="00F40905">
        <w:t xml:space="preserve"> engage in one of the twelve</w:t>
      </w:r>
      <w:r w:rsidR="00966D15">
        <w:t xml:space="preserve"> activities that relate to </w:t>
      </w:r>
      <w:r w:rsidR="00A26861">
        <w:t xml:space="preserve">community service, employment, employment readiness or </w:t>
      </w:r>
      <w:r w:rsidR="003A1ECE">
        <w:t xml:space="preserve">prepare for work. </w:t>
      </w:r>
      <w:r w:rsidR="00A26861">
        <w:t>Certain conditions must be met to receive temporary assistant of food stamps or child care assistant.</w:t>
      </w:r>
      <w:r w:rsidR="002A04B5">
        <w:t xml:space="preserve"> A five year limitation is place upon participants, but services </w:t>
      </w:r>
      <w:r w:rsidR="003A1ECE">
        <w:t xml:space="preserve">can be extended </w:t>
      </w:r>
      <w:r w:rsidR="002A04B5">
        <w:t xml:space="preserve">under state funding </w:t>
      </w:r>
      <w:r w:rsidR="00225E8A">
        <w:t xml:space="preserve">only </w:t>
      </w:r>
      <w:r w:rsidR="002A04B5">
        <w:t>(U</w:t>
      </w:r>
      <w:r w:rsidR="00966D15">
        <w:t>.</w:t>
      </w:r>
      <w:r w:rsidR="002A04B5">
        <w:t>S</w:t>
      </w:r>
      <w:r w:rsidR="00966D15">
        <w:t>.</w:t>
      </w:r>
      <w:r w:rsidR="002A04B5">
        <w:t xml:space="preserve"> Department of Health and Human Services, 2010).</w:t>
      </w:r>
      <w:r w:rsidR="007941B5">
        <w:t xml:space="preserve"> In reviewing </w:t>
      </w:r>
      <w:r w:rsidR="00966D15">
        <w:t xml:space="preserve">data on </w:t>
      </w:r>
      <w:r w:rsidR="007941B5">
        <w:t>TANF app</w:t>
      </w:r>
      <w:r w:rsidR="005F32ED">
        <w:t>lication</w:t>
      </w:r>
      <w:r w:rsidR="00966D15">
        <w:t xml:space="preserve">s for services </w:t>
      </w:r>
      <w:r w:rsidR="005F32ED">
        <w:t xml:space="preserve">there </w:t>
      </w:r>
      <w:r w:rsidR="00966D15">
        <w:t>was a</w:t>
      </w:r>
      <w:r w:rsidR="005F32ED">
        <w:t xml:space="preserve"> substantial change in applications received and approved from </w:t>
      </w:r>
      <w:r w:rsidR="007941B5">
        <w:t xml:space="preserve">2000 to 2009. The TANF applications received in 2000 were 25, 035 and 11, 141 </w:t>
      </w:r>
      <w:r w:rsidR="005F32ED">
        <w:t xml:space="preserve">of those applications </w:t>
      </w:r>
      <w:r w:rsidR="007941B5">
        <w:t xml:space="preserve">were approved to receive benefits as compared to 2009 </w:t>
      </w:r>
      <w:r w:rsidR="00966D15">
        <w:t xml:space="preserve">where </w:t>
      </w:r>
      <w:r w:rsidR="007941B5">
        <w:t>44, 986 application</w:t>
      </w:r>
      <w:r w:rsidR="00966D15">
        <w:t>s were</w:t>
      </w:r>
      <w:r w:rsidR="007941B5">
        <w:t xml:space="preserve"> received and only 8,137 were approved (U</w:t>
      </w:r>
      <w:r w:rsidR="00966D15">
        <w:t>.</w:t>
      </w:r>
      <w:r w:rsidR="007941B5">
        <w:t xml:space="preserve">S Department of Health and Human Services, 2009). </w:t>
      </w:r>
      <w:r w:rsidR="00264953">
        <w:t xml:space="preserve">Evaluation findings </w:t>
      </w:r>
      <w:r w:rsidR="00E77D59">
        <w:t xml:space="preserve">at Expectmore </w:t>
      </w:r>
      <w:r w:rsidR="00264953">
        <w:t>showed</w:t>
      </w:r>
      <w:r w:rsidR="00957DFE">
        <w:t xml:space="preserve"> </w:t>
      </w:r>
      <w:r w:rsidR="00264953">
        <w:t>w</w:t>
      </w:r>
      <w:r w:rsidR="00225E8A">
        <w:t xml:space="preserve">ork participation rates in the United States </w:t>
      </w:r>
      <w:r w:rsidR="00957DFE">
        <w:t>at</w:t>
      </w:r>
      <w:r w:rsidR="00225E8A">
        <w:t xml:space="preserve"> 29.4%</w:t>
      </w:r>
      <w:r w:rsidR="002E05A1">
        <w:t xml:space="preserve"> and </w:t>
      </w:r>
      <w:r w:rsidR="005F32ED">
        <w:t xml:space="preserve">the State of </w:t>
      </w:r>
      <w:r w:rsidR="002E05A1">
        <w:t>Florida recorded 42.2% among recipients (U</w:t>
      </w:r>
      <w:r w:rsidR="00966D15">
        <w:t>.</w:t>
      </w:r>
      <w:r w:rsidR="002E05A1">
        <w:t>S</w:t>
      </w:r>
      <w:r w:rsidR="00966D15">
        <w:t>.</w:t>
      </w:r>
      <w:r w:rsidR="002E05A1">
        <w:t xml:space="preserve"> Department of Health and Human Services, 2010).</w:t>
      </w:r>
      <w:r w:rsidR="00F40905">
        <w:t xml:space="preserve"> </w:t>
      </w:r>
      <w:r w:rsidR="005F32ED">
        <w:t xml:space="preserve">The analysis of data shows the reason why the </w:t>
      </w:r>
      <w:r w:rsidR="00B7445C">
        <w:rPr>
          <w:bCs/>
        </w:rPr>
        <w:t>assessment recorded by Expectmore evaluated the Adult Education State Grants as moderately effective.</w:t>
      </w:r>
    </w:p>
    <w:p w:rsidR="00720A83" w:rsidRPr="00EC6451" w:rsidRDefault="00720A83" w:rsidP="001D4035">
      <w:pPr>
        <w:spacing w:line="480" w:lineRule="auto"/>
        <w:rPr>
          <w:bCs/>
          <w:i/>
        </w:rPr>
      </w:pPr>
      <w:r w:rsidRPr="00EC6451">
        <w:rPr>
          <w:bCs/>
          <w:i/>
        </w:rPr>
        <w:t xml:space="preserve">Employment Services, Department of Labor </w:t>
      </w:r>
    </w:p>
    <w:p w:rsidR="00A5494F" w:rsidRDefault="00A5494F" w:rsidP="00996387">
      <w:pPr>
        <w:spacing w:line="480" w:lineRule="auto"/>
        <w:ind w:firstLine="720"/>
        <w:rPr>
          <w:bCs/>
        </w:rPr>
      </w:pPr>
      <w:r w:rsidRPr="00A5494F">
        <w:t xml:space="preserve">Employment Service grants </w:t>
      </w:r>
      <w:r w:rsidR="00415953">
        <w:t xml:space="preserve">provides </w:t>
      </w:r>
      <w:r w:rsidRPr="00A5494F">
        <w:t xml:space="preserve">support </w:t>
      </w:r>
      <w:r w:rsidR="00415953">
        <w:t xml:space="preserve">of </w:t>
      </w:r>
      <w:r w:rsidRPr="00A5494F">
        <w:t xml:space="preserve">basic employment services and workforce information for job seekers and employers. Services are delivered through a nationwide network of One-Stop Career Centers and Internet-based tools. Services include labor market and career information and job matching. The program focuses on providing a variety of employment related services including but not limited to job search assistance, job referral, and placement assistance for job seekers, re-employment services to unemployment insurance claimants, and recruitment services to employers with job openings.  </w:t>
      </w:r>
      <w:r w:rsidR="008D4167">
        <w:t xml:space="preserve">Evaluation findings of data collected from June 2006 to 2007 showed that 63 percent of the 14 million were provided services found job through One-Stop employment and workforce information services. </w:t>
      </w:r>
      <w:r w:rsidR="00996387">
        <w:rPr>
          <w:bCs/>
        </w:rPr>
        <w:t xml:space="preserve">The </w:t>
      </w:r>
      <w:r w:rsidR="00996387">
        <w:rPr>
          <w:bCs/>
        </w:rPr>
        <w:lastRenderedPageBreak/>
        <w:t>analysis of the data shows that he assessment recorded by Expectmore evaluated the Employment Services as adequate.</w:t>
      </w:r>
    </w:p>
    <w:p w:rsidR="00C457DE" w:rsidRDefault="00C457DE" w:rsidP="00C457DE">
      <w:pPr>
        <w:spacing w:line="480" w:lineRule="auto"/>
        <w:ind w:firstLine="720"/>
      </w:pPr>
      <w:r>
        <w:t>Further analysis of</w:t>
      </w:r>
      <w:r w:rsidRPr="00A5494F">
        <w:t xml:space="preserve"> </w:t>
      </w:r>
      <w:r>
        <w:t xml:space="preserve">the </w:t>
      </w:r>
      <w:r w:rsidRPr="00A5494F">
        <w:t xml:space="preserve">federal programs </w:t>
      </w:r>
      <w:r>
        <w:t xml:space="preserve">assessed allocated the most financial support to Pell Grants within the </w:t>
      </w:r>
      <w:r w:rsidRPr="00A5494F">
        <w:t>Department of Education; Temporary Assis</w:t>
      </w:r>
      <w:r>
        <w:t xml:space="preserve">tant for Needy Families (TANF) within the </w:t>
      </w:r>
      <w:r w:rsidRPr="00A5494F">
        <w:t xml:space="preserve">Department of Health and Services; and Job </w:t>
      </w:r>
      <w:r>
        <w:t>Corps within the Department of Education</w:t>
      </w:r>
      <w:r w:rsidR="00456845">
        <w:t xml:space="preserve">, see Appendix E for funding allocation chart of second chance training and employment programs </w:t>
      </w:r>
      <w:r>
        <w:t>(</w:t>
      </w:r>
      <w:r w:rsidRPr="009F19EB">
        <w:t>Expectmore.gov, 2009)</w:t>
      </w:r>
      <w:r>
        <w:t>. Expectmore assessments rated Pell Grants as adequate, Temporary Assistance for Needy Families (TANF) as moderately adequate, and Job Corps as adequate.</w:t>
      </w:r>
    </w:p>
    <w:p w:rsidR="009E5C36" w:rsidRPr="009E5C36" w:rsidRDefault="009E5C36" w:rsidP="009E5C36">
      <w:pPr>
        <w:spacing w:line="480" w:lineRule="auto"/>
        <w:rPr>
          <w:b/>
          <w:i/>
        </w:rPr>
      </w:pPr>
      <w:r w:rsidRPr="009E5C36">
        <w:rPr>
          <w:b/>
          <w:i/>
        </w:rPr>
        <w:t>Germany’s Unemployment</w:t>
      </w:r>
    </w:p>
    <w:p w:rsidR="009E5C36" w:rsidRDefault="009E5C36" w:rsidP="00C457DE">
      <w:pPr>
        <w:spacing w:line="480" w:lineRule="auto"/>
        <w:ind w:firstLine="720"/>
      </w:pPr>
    </w:p>
    <w:p w:rsidR="00E35DAE" w:rsidRDefault="00584B1F" w:rsidP="00C457DE">
      <w:pPr>
        <w:spacing w:line="480" w:lineRule="auto"/>
        <w:jc w:val="center"/>
        <w:rPr>
          <w:b/>
        </w:rPr>
      </w:pPr>
      <w:r w:rsidRPr="00AD2497">
        <w:rPr>
          <w:b/>
        </w:rPr>
        <w:t>Conclusion</w:t>
      </w:r>
    </w:p>
    <w:p w:rsidR="00CD5152" w:rsidRDefault="00BD6C84" w:rsidP="00CD5152">
      <w:pPr>
        <w:spacing w:line="480" w:lineRule="auto"/>
      </w:pPr>
      <w:r>
        <w:rPr>
          <w:bCs/>
        </w:rPr>
        <w:t xml:space="preserve">In conclusion there is </w:t>
      </w:r>
      <w:r w:rsidR="000B5A98">
        <w:rPr>
          <w:bCs/>
        </w:rPr>
        <w:t>a need for second chance employment and training programs</w:t>
      </w:r>
      <w:r w:rsidR="00183D70">
        <w:rPr>
          <w:bCs/>
        </w:rPr>
        <w:t xml:space="preserve"> to meet the needs </w:t>
      </w:r>
      <w:r w:rsidR="00E373DE">
        <w:rPr>
          <w:bCs/>
        </w:rPr>
        <w:t xml:space="preserve">consistently and proportionately with the rise in </w:t>
      </w:r>
      <w:r w:rsidR="00183D70">
        <w:rPr>
          <w:bCs/>
        </w:rPr>
        <w:t xml:space="preserve">poverty </w:t>
      </w:r>
      <w:r w:rsidR="00E373DE">
        <w:rPr>
          <w:bCs/>
        </w:rPr>
        <w:t>levels</w:t>
      </w:r>
      <w:r>
        <w:rPr>
          <w:bCs/>
        </w:rPr>
        <w:t xml:space="preserve"> </w:t>
      </w:r>
      <w:r w:rsidR="00183D70">
        <w:rPr>
          <w:bCs/>
        </w:rPr>
        <w:t xml:space="preserve">and </w:t>
      </w:r>
      <w:r w:rsidR="003A1ECE" w:rsidRPr="003A1ECE">
        <w:rPr>
          <w:bCs/>
        </w:rPr>
        <w:t>unemployment rates</w:t>
      </w:r>
      <w:r>
        <w:rPr>
          <w:bCs/>
        </w:rPr>
        <w:t xml:space="preserve">. Only 3 percent of federal funding is spent on education and combines </w:t>
      </w:r>
      <w:r w:rsidR="00020ECA">
        <w:rPr>
          <w:bCs/>
        </w:rPr>
        <w:t xml:space="preserve">spending on </w:t>
      </w:r>
      <w:r>
        <w:rPr>
          <w:bCs/>
        </w:rPr>
        <w:t>education, training, employment, social services, secondary education and vocational education</w:t>
      </w:r>
      <w:r w:rsidR="00EE647D">
        <w:rPr>
          <w:bCs/>
        </w:rPr>
        <w:t xml:space="preserve"> (Center on Budget and Policy Procedures, 2010)</w:t>
      </w:r>
      <w:r>
        <w:rPr>
          <w:bCs/>
        </w:rPr>
        <w:t xml:space="preserve">. The minimum </w:t>
      </w:r>
      <w:r w:rsidR="00E373DE">
        <w:rPr>
          <w:bCs/>
        </w:rPr>
        <w:t xml:space="preserve">amount of money </w:t>
      </w:r>
      <w:r>
        <w:rPr>
          <w:bCs/>
        </w:rPr>
        <w:t xml:space="preserve">is spent on </w:t>
      </w:r>
      <w:r w:rsidR="00BC612A">
        <w:rPr>
          <w:bCs/>
        </w:rPr>
        <w:t xml:space="preserve">the education of individuals to become self-sufficient. </w:t>
      </w:r>
      <w:r w:rsidR="00CD5152">
        <w:t>As a result, individuals that are self-sufficient become our most valuable resource to create growth in our economy and advancements globally</w:t>
      </w:r>
      <w:r w:rsidR="00083157">
        <w:t>.</w:t>
      </w:r>
    </w:p>
    <w:p w:rsidR="0092410E" w:rsidRDefault="00E373DE" w:rsidP="00CD5152">
      <w:pPr>
        <w:spacing w:line="480" w:lineRule="auto"/>
        <w:ind w:firstLine="720"/>
        <w:rPr>
          <w:bCs/>
        </w:rPr>
      </w:pPr>
      <w:r>
        <w:rPr>
          <w:bCs/>
        </w:rPr>
        <w:t xml:space="preserve">The individuals that </w:t>
      </w:r>
      <w:r w:rsidR="00B86A0F">
        <w:rPr>
          <w:bCs/>
        </w:rPr>
        <w:t>are provided</w:t>
      </w:r>
      <w:r w:rsidR="00BD6C84">
        <w:rPr>
          <w:bCs/>
        </w:rPr>
        <w:t xml:space="preserve"> a “first chance</w:t>
      </w:r>
      <w:r w:rsidR="00A72437">
        <w:rPr>
          <w:bCs/>
        </w:rPr>
        <w:t>’ and “second chance” education creates the social and educational foundation that makes any individual, community or nation succeed.</w:t>
      </w:r>
      <w:r w:rsidR="00BD6C84">
        <w:rPr>
          <w:bCs/>
        </w:rPr>
        <w:t xml:space="preserve"> </w:t>
      </w:r>
      <w:r w:rsidR="000917D4" w:rsidRPr="000917D4">
        <w:rPr>
          <w:bCs/>
        </w:rPr>
        <w:t>Although there are many barriers that individuals need to overcome the</w:t>
      </w:r>
      <w:r w:rsidR="00A72437">
        <w:rPr>
          <w:bCs/>
        </w:rPr>
        <w:t xml:space="preserve"> availability of federal programs </w:t>
      </w:r>
      <w:r w:rsidR="000917D4" w:rsidRPr="000917D4">
        <w:rPr>
          <w:bCs/>
        </w:rPr>
        <w:t xml:space="preserve">have </w:t>
      </w:r>
      <w:r w:rsidR="00C457DE">
        <w:rPr>
          <w:bCs/>
        </w:rPr>
        <w:t xml:space="preserve">the </w:t>
      </w:r>
      <w:r w:rsidR="000917D4" w:rsidRPr="000917D4">
        <w:rPr>
          <w:bCs/>
        </w:rPr>
        <w:t xml:space="preserve">available </w:t>
      </w:r>
      <w:r w:rsidR="00A72437" w:rsidRPr="000917D4">
        <w:rPr>
          <w:bCs/>
        </w:rPr>
        <w:t xml:space="preserve">resources </w:t>
      </w:r>
      <w:r w:rsidR="00A72437">
        <w:rPr>
          <w:bCs/>
        </w:rPr>
        <w:t xml:space="preserve">for an individual </w:t>
      </w:r>
      <w:r w:rsidR="000917D4" w:rsidRPr="000917D4">
        <w:rPr>
          <w:bCs/>
        </w:rPr>
        <w:t>to overcome many of those barriers. It is up to the individual</w:t>
      </w:r>
      <w:r w:rsidR="00020ECA">
        <w:rPr>
          <w:bCs/>
        </w:rPr>
        <w:t>s’</w:t>
      </w:r>
      <w:r w:rsidR="000917D4" w:rsidRPr="000917D4">
        <w:rPr>
          <w:bCs/>
        </w:rPr>
        <w:t xml:space="preserve"> </w:t>
      </w:r>
      <w:r w:rsidR="000166A0">
        <w:rPr>
          <w:bCs/>
        </w:rPr>
        <w:t xml:space="preserve">self-efficacy </w:t>
      </w:r>
      <w:r w:rsidR="000917D4" w:rsidRPr="000917D4">
        <w:rPr>
          <w:bCs/>
        </w:rPr>
        <w:t xml:space="preserve">to overcome those barriers. </w:t>
      </w:r>
      <w:r w:rsidR="00B86A0F">
        <w:rPr>
          <w:bCs/>
        </w:rPr>
        <w:t>The researcher</w:t>
      </w:r>
      <w:r w:rsidR="00FC6D6B">
        <w:rPr>
          <w:bCs/>
        </w:rPr>
        <w:t xml:space="preserve"> </w:t>
      </w:r>
      <w:r w:rsidR="00B86A0F">
        <w:rPr>
          <w:bCs/>
        </w:rPr>
        <w:t xml:space="preserve">believes that </w:t>
      </w:r>
      <w:r w:rsidR="00FC6D6B">
        <w:rPr>
          <w:bCs/>
        </w:rPr>
        <w:t xml:space="preserve">from personal experience </w:t>
      </w:r>
      <w:r w:rsidR="00020ECA">
        <w:rPr>
          <w:bCs/>
        </w:rPr>
        <w:t xml:space="preserve">that </w:t>
      </w:r>
      <w:r w:rsidR="00B86A0F">
        <w:rPr>
          <w:bCs/>
        </w:rPr>
        <w:t xml:space="preserve">the most </w:t>
      </w:r>
      <w:r w:rsidR="000917D4" w:rsidRPr="000917D4">
        <w:rPr>
          <w:bCs/>
        </w:rPr>
        <w:t xml:space="preserve">common problem </w:t>
      </w:r>
      <w:r w:rsidR="00B86A0F">
        <w:rPr>
          <w:bCs/>
        </w:rPr>
        <w:t xml:space="preserve">of </w:t>
      </w:r>
      <w:r w:rsidR="00020ECA">
        <w:rPr>
          <w:bCs/>
        </w:rPr>
        <w:t>receiving notification of</w:t>
      </w:r>
      <w:r w:rsidR="00B86A0F">
        <w:rPr>
          <w:bCs/>
        </w:rPr>
        <w:t xml:space="preserve"> training and </w:t>
      </w:r>
      <w:r w:rsidR="00B86A0F">
        <w:rPr>
          <w:bCs/>
        </w:rPr>
        <w:lastRenderedPageBreak/>
        <w:t xml:space="preserve">employment benefits is the lack of communication. Individuals are uninformed about the many programs and resources that are available. </w:t>
      </w:r>
    </w:p>
    <w:p w:rsidR="00FE75BF" w:rsidRDefault="00456845" w:rsidP="00B86A0F">
      <w:pPr>
        <w:spacing w:line="480" w:lineRule="auto"/>
        <w:ind w:firstLine="720"/>
        <w:rPr>
          <w:bCs/>
        </w:rPr>
      </w:pPr>
      <w:r>
        <w:rPr>
          <w:bCs/>
        </w:rPr>
        <w:t xml:space="preserve">Recommendations would be to </w:t>
      </w:r>
      <w:r w:rsidR="00A7097D">
        <w:rPr>
          <w:bCs/>
        </w:rPr>
        <w:t>increase</w:t>
      </w:r>
      <w:r>
        <w:rPr>
          <w:bCs/>
        </w:rPr>
        <w:t xml:space="preserve"> </w:t>
      </w:r>
      <w:r w:rsidR="00D12824">
        <w:rPr>
          <w:bCs/>
        </w:rPr>
        <w:t xml:space="preserve">career and technical education programs </w:t>
      </w:r>
      <w:r w:rsidR="00A7097D">
        <w:rPr>
          <w:bCs/>
        </w:rPr>
        <w:t>and integrate</w:t>
      </w:r>
      <w:r w:rsidR="00656A16">
        <w:rPr>
          <w:bCs/>
        </w:rPr>
        <w:t xml:space="preserve"> relevant,</w:t>
      </w:r>
      <w:r w:rsidR="00D12824">
        <w:rPr>
          <w:bCs/>
        </w:rPr>
        <w:t xml:space="preserve"> </w:t>
      </w:r>
      <w:r>
        <w:rPr>
          <w:bCs/>
        </w:rPr>
        <w:t>ready to work skills</w:t>
      </w:r>
      <w:r w:rsidR="00D12824">
        <w:rPr>
          <w:bCs/>
        </w:rPr>
        <w:t xml:space="preserve"> in the “first chance” K-12 educational system</w:t>
      </w:r>
      <w:r w:rsidR="00FE75BF">
        <w:rPr>
          <w:bCs/>
        </w:rPr>
        <w:t>.</w:t>
      </w:r>
      <w:r w:rsidR="00EA75F5">
        <w:rPr>
          <w:bCs/>
        </w:rPr>
        <w:t xml:space="preserve"> </w:t>
      </w:r>
      <w:r w:rsidR="00A7097D">
        <w:rPr>
          <w:bCs/>
        </w:rPr>
        <w:t>It is recommend</w:t>
      </w:r>
      <w:r w:rsidR="00DC2C6D">
        <w:rPr>
          <w:bCs/>
        </w:rPr>
        <w:t>ed</w:t>
      </w:r>
      <w:r w:rsidR="00A7097D">
        <w:rPr>
          <w:bCs/>
        </w:rPr>
        <w:t xml:space="preserve"> that t</w:t>
      </w:r>
      <w:r w:rsidR="00D12824">
        <w:rPr>
          <w:bCs/>
        </w:rPr>
        <w:t xml:space="preserve">he Federal </w:t>
      </w:r>
      <w:r w:rsidR="00EA75F5">
        <w:rPr>
          <w:bCs/>
        </w:rPr>
        <w:t xml:space="preserve">government </w:t>
      </w:r>
      <w:r w:rsidR="00D12824">
        <w:rPr>
          <w:bCs/>
        </w:rPr>
        <w:t xml:space="preserve">should continue to </w:t>
      </w:r>
      <w:r w:rsidR="00EA75F5">
        <w:rPr>
          <w:bCs/>
        </w:rPr>
        <w:t>fund</w:t>
      </w:r>
      <w:r w:rsidR="00D12824">
        <w:rPr>
          <w:bCs/>
        </w:rPr>
        <w:t xml:space="preserve"> “second chance” programs for those </w:t>
      </w:r>
      <w:r w:rsidR="00EA75F5">
        <w:rPr>
          <w:bCs/>
        </w:rPr>
        <w:t>who need those</w:t>
      </w:r>
      <w:r w:rsidR="00D12824">
        <w:rPr>
          <w:bCs/>
        </w:rPr>
        <w:t xml:space="preserve"> services</w:t>
      </w:r>
      <w:r w:rsidR="00FE75BF">
        <w:rPr>
          <w:bCs/>
        </w:rPr>
        <w:t xml:space="preserve"> </w:t>
      </w:r>
      <w:r w:rsidR="00EA75F5">
        <w:rPr>
          <w:bCs/>
        </w:rPr>
        <w:t xml:space="preserve">until most individual obtain the basic literacy skills fully in the “first chance” educational system. </w:t>
      </w:r>
      <w:r w:rsidR="00FE75BF">
        <w:rPr>
          <w:bCs/>
        </w:rPr>
        <w:t xml:space="preserve">It is also recommended that individuals </w:t>
      </w:r>
      <w:r w:rsidR="00D31253">
        <w:rPr>
          <w:bCs/>
        </w:rPr>
        <w:t>should have</w:t>
      </w:r>
      <w:r w:rsidR="00FE75BF">
        <w:rPr>
          <w:bCs/>
        </w:rPr>
        <w:t xml:space="preserve"> </w:t>
      </w:r>
      <w:r>
        <w:rPr>
          <w:bCs/>
        </w:rPr>
        <w:t xml:space="preserve">more access to the information </w:t>
      </w:r>
      <w:r w:rsidR="00EA75F5">
        <w:rPr>
          <w:bCs/>
        </w:rPr>
        <w:t xml:space="preserve">about each </w:t>
      </w:r>
      <w:r w:rsidR="00FE75BF">
        <w:rPr>
          <w:bCs/>
        </w:rPr>
        <w:t xml:space="preserve">Federal </w:t>
      </w:r>
      <w:r w:rsidR="00EA75F5">
        <w:rPr>
          <w:bCs/>
        </w:rPr>
        <w:t>program</w:t>
      </w:r>
      <w:r w:rsidR="00FE75BF">
        <w:rPr>
          <w:bCs/>
        </w:rPr>
        <w:t xml:space="preserve"> offered by </w:t>
      </w:r>
      <w:r w:rsidR="00EA75F5">
        <w:rPr>
          <w:bCs/>
        </w:rPr>
        <w:t xml:space="preserve">posting the information in </w:t>
      </w:r>
      <w:r w:rsidR="00D12824">
        <w:rPr>
          <w:bCs/>
        </w:rPr>
        <w:t xml:space="preserve">public places such as </w:t>
      </w:r>
      <w:r>
        <w:rPr>
          <w:bCs/>
        </w:rPr>
        <w:t xml:space="preserve">local schools, libraries, and post offices. </w:t>
      </w:r>
      <w:r w:rsidR="00D12824">
        <w:rPr>
          <w:bCs/>
        </w:rPr>
        <w:t xml:space="preserve">As the </w:t>
      </w:r>
      <w:r w:rsidR="00FE75BF">
        <w:rPr>
          <w:bCs/>
        </w:rPr>
        <w:t xml:space="preserve">“first chance” </w:t>
      </w:r>
      <w:r w:rsidR="00D12824">
        <w:rPr>
          <w:bCs/>
        </w:rPr>
        <w:t xml:space="preserve">K-12 educational system improves in training individuals </w:t>
      </w:r>
      <w:r w:rsidR="00FE75BF">
        <w:rPr>
          <w:bCs/>
        </w:rPr>
        <w:t>it should eliminate an individual’s need for a second chance at obtaining necessary workplace skills and as a result should decrease funding of “second chance” programs.</w:t>
      </w:r>
    </w:p>
    <w:p w:rsidR="000917D4" w:rsidRDefault="000917D4" w:rsidP="00FE75BF">
      <w:pPr>
        <w:spacing w:line="480" w:lineRule="auto"/>
        <w:ind w:firstLine="720"/>
        <w:rPr>
          <w:b/>
        </w:rPr>
      </w:pPr>
      <w:r w:rsidRPr="000917D4">
        <w:rPr>
          <w:bCs/>
        </w:rPr>
        <w:t xml:space="preserve">The </w:t>
      </w:r>
      <w:r w:rsidR="0092410E">
        <w:rPr>
          <w:bCs/>
        </w:rPr>
        <w:t xml:space="preserve">final </w:t>
      </w:r>
      <w:r w:rsidRPr="000917D4">
        <w:rPr>
          <w:bCs/>
        </w:rPr>
        <w:t xml:space="preserve">analysis </w:t>
      </w:r>
      <w:r w:rsidR="00C457DE">
        <w:rPr>
          <w:bCs/>
        </w:rPr>
        <w:t>of th</w:t>
      </w:r>
      <w:r w:rsidR="0092410E">
        <w:rPr>
          <w:bCs/>
        </w:rPr>
        <w:t>is research</w:t>
      </w:r>
      <w:r w:rsidR="00C457DE">
        <w:rPr>
          <w:bCs/>
        </w:rPr>
        <w:t xml:space="preserve"> paper </w:t>
      </w:r>
      <w:r w:rsidRPr="000917D4">
        <w:rPr>
          <w:bCs/>
        </w:rPr>
        <w:t xml:space="preserve">requires further </w:t>
      </w:r>
      <w:r w:rsidR="00656A16" w:rsidRPr="000917D4">
        <w:rPr>
          <w:bCs/>
        </w:rPr>
        <w:t>re</w:t>
      </w:r>
      <w:r w:rsidR="00656A16">
        <w:rPr>
          <w:bCs/>
        </w:rPr>
        <w:t xml:space="preserve">search regarding the actual </w:t>
      </w:r>
      <w:r w:rsidR="00A7097D">
        <w:rPr>
          <w:bCs/>
        </w:rPr>
        <w:t xml:space="preserve">training programs individuals are attending that </w:t>
      </w:r>
      <w:r w:rsidRPr="000917D4">
        <w:rPr>
          <w:bCs/>
        </w:rPr>
        <w:t xml:space="preserve">enhance </w:t>
      </w:r>
      <w:r>
        <w:rPr>
          <w:bCs/>
        </w:rPr>
        <w:t>their</w:t>
      </w:r>
      <w:r w:rsidRPr="000917D4">
        <w:rPr>
          <w:bCs/>
        </w:rPr>
        <w:t xml:space="preserve"> workplace skills and </w:t>
      </w:r>
      <w:r>
        <w:rPr>
          <w:bCs/>
        </w:rPr>
        <w:t xml:space="preserve">increase their </w:t>
      </w:r>
      <w:r w:rsidRPr="000917D4">
        <w:rPr>
          <w:bCs/>
        </w:rPr>
        <w:t>educational levels</w:t>
      </w:r>
      <w:r w:rsidR="00656A16">
        <w:rPr>
          <w:bCs/>
        </w:rPr>
        <w:t xml:space="preserve"> and what skills are they learning?</w:t>
      </w:r>
    </w:p>
    <w:p w:rsidR="000917D4" w:rsidRDefault="000917D4" w:rsidP="00AD2497">
      <w:pPr>
        <w:spacing w:line="480" w:lineRule="auto"/>
        <w:rPr>
          <w:b/>
        </w:rPr>
      </w:pPr>
    </w:p>
    <w:p w:rsidR="002258E3" w:rsidRDefault="002258E3" w:rsidP="00B86A0F">
      <w:pPr>
        <w:spacing w:line="480" w:lineRule="auto"/>
        <w:jc w:val="center"/>
        <w:rPr>
          <w:b/>
        </w:rPr>
      </w:pPr>
    </w:p>
    <w:p w:rsidR="002258E3" w:rsidRDefault="002258E3" w:rsidP="00B86A0F">
      <w:pPr>
        <w:spacing w:line="480" w:lineRule="auto"/>
        <w:jc w:val="center"/>
        <w:rPr>
          <w:b/>
        </w:rPr>
      </w:pPr>
    </w:p>
    <w:p w:rsidR="002258E3" w:rsidRDefault="002258E3" w:rsidP="00B86A0F">
      <w:pPr>
        <w:spacing w:line="480" w:lineRule="auto"/>
        <w:jc w:val="center"/>
        <w:rPr>
          <w:b/>
        </w:rPr>
      </w:pPr>
    </w:p>
    <w:p w:rsidR="002258E3" w:rsidRDefault="002258E3" w:rsidP="00B86A0F">
      <w:pPr>
        <w:spacing w:line="480" w:lineRule="auto"/>
        <w:jc w:val="center"/>
        <w:rPr>
          <w:b/>
        </w:rPr>
      </w:pPr>
    </w:p>
    <w:p w:rsidR="002258E3" w:rsidRDefault="002258E3" w:rsidP="00B86A0F">
      <w:pPr>
        <w:spacing w:line="480" w:lineRule="auto"/>
        <w:jc w:val="center"/>
        <w:rPr>
          <w:b/>
        </w:rPr>
      </w:pPr>
    </w:p>
    <w:p w:rsidR="002258E3" w:rsidRDefault="002258E3" w:rsidP="00B86A0F">
      <w:pPr>
        <w:spacing w:line="480" w:lineRule="auto"/>
        <w:jc w:val="center"/>
        <w:rPr>
          <w:b/>
        </w:rPr>
      </w:pPr>
    </w:p>
    <w:p w:rsidR="002258E3" w:rsidRDefault="002258E3" w:rsidP="00B86A0F">
      <w:pPr>
        <w:spacing w:line="480" w:lineRule="auto"/>
        <w:jc w:val="center"/>
        <w:rPr>
          <w:b/>
        </w:rPr>
      </w:pPr>
    </w:p>
    <w:p w:rsidR="002258E3" w:rsidRDefault="002258E3" w:rsidP="00B86A0F">
      <w:pPr>
        <w:spacing w:line="480" w:lineRule="auto"/>
        <w:jc w:val="center"/>
        <w:rPr>
          <w:b/>
        </w:rPr>
      </w:pPr>
    </w:p>
    <w:p w:rsidR="002773B2" w:rsidRDefault="002773B2" w:rsidP="00F51BAC">
      <w:pPr>
        <w:spacing w:line="480" w:lineRule="auto"/>
        <w:jc w:val="center"/>
        <w:rPr>
          <w:b/>
        </w:rPr>
      </w:pPr>
      <w:r w:rsidRPr="00AD2497">
        <w:rPr>
          <w:b/>
        </w:rPr>
        <w:lastRenderedPageBreak/>
        <w:t>References</w:t>
      </w:r>
    </w:p>
    <w:p w:rsidR="00172767" w:rsidRDefault="00172767" w:rsidP="00172767">
      <w:pPr>
        <w:autoSpaceDE w:val="0"/>
        <w:autoSpaceDN w:val="0"/>
        <w:adjustRightInd w:val="0"/>
        <w:spacing w:line="480" w:lineRule="auto"/>
        <w:ind w:left="720" w:hanging="720"/>
      </w:pPr>
      <w:r>
        <w:t xml:space="preserve">Achieve, Inc. (2004). </w:t>
      </w:r>
      <w:r w:rsidRPr="00D657F8">
        <w:t xml:space="preserve">Do graduation tests measure up? </w:t>
      </w:r>
      <w:proofErr w:type="gramStart"/>
      <w:r w:rsidRPr="00D657F8">
        <w:t>A closer look at state high school exit exams.</w:t>
      </w:r>
      <w:proofErr w:type="gramEnd"/>
      <w:r w:rsidRPr="00D657F8">
        <w:t xml:space="preserve"> </w:t>
      </w:r>
      <w:r>
        <w:t xml:space="preserve">Retrieved </w:t>
      </w:r>
      <w:smartTag w:uri="urn:schemas-microsoft-com:office:smarttags" w:element="date">
        <w:smartTagPr>
          <w:attr w:name="Month" w:val="3"/>
          <w:attr w:name="Day" w:val="30"/>
          <w:attr w:name="Year" w:val="2009"/>
        </w:smartTagPr>
        <w:r>
          <w:t>March 30, 2009</w:t>
        </w:r>
      </w:smartTag>
      <w:r>
        <w:t xml:space="preserve"> from </w:t>
      </w:r>
      <w:hyperlink r:id="rId8" w:history="1">
        <w:r w:rsidRPr="00312A7A">
          <w:rPr>
            <w:rStyle w:val="Hyperlink"/>
          </w:rPr>
          <w:t>http://www.achieve.org/files/TestGraduation-FinalReport.pdf</w:t>
        </w:r>
      </w:hyperlink>
    </w:p>
    <w:p w:rsidR="00F75F8A" w:rsidRDefault="00F75F8A" w:rsidP="00964EEA">
      <w:pPr>
        <w:spacing w:line="480" w:lineRule="auto"/>
        <w:ind w:left="720" w:hanging="720"/>
      </w:pPr>
      <w:r w:rsidRPr="00F75F8A">
        <w:rPr>
          <w:color w:val="000000"/>
        </w:rPr>
        <w:t xml:space="preserve">Alliance for Excellent Education. (2009). Understanding high school graduation rates (updated July 2009) Retrieved June 22, 2010, from </w:t>
      </w:r>
      <w:hyperlink r:id="rId9" w:history="1">
        <w:r w:rsidRPr="00D23662">
          <w:rPr>
            <w:rStyle w:val="Hyperlink"/>
          </w:rPr>
          <w:t>http://www.all4ed.org/publication_material/understanding_HSgradrates</w:t>
        </w:r>
      </w:hyperlink>
    </w:p>
    <w:p w:rsidR="000B5A98" w:rsidRDefault="000B5A98" w:rsidP="000B5A98">
      <w:pPr>
        <w:suppressAutoHyphens w:val="0"/>
        <w:spacing w:line="480" w:lineRule="auto"/>
        <w:ind w:left="720" w:hanging="720"/>
      </w:pPr>
      <w:r w:rsidRPr="000B5A98">
        <w:rPr>
          <w:lang w:eastAsia="en-US"/>
        </w:rPr>
        <w:t>Center on Budget and Policy Priorities</w:t>
      </w:r>
      <w:r>
        <w:rPr>
          <w:lang w:eastAsia="en-US"/>
        </w:rPr>
        <w:t xml:space="preserve">. (2010). </w:t>
      </w:r>
      <w:r>
        <w:t xml:space="preserve">Policy basics: Where do our federal tax dollars go? Retrieved July 15, 2010 from, </w:t>
      </w:r>
      <w:hyperlink r:id="rId10" w:history="1">
        <w:r w:rsidRPr="00330D09">
          <w:rPr>
            <w:rStyle w:val="Hyperlink"/>
          </w:rPr>
          <w:t>http://www.cbpp.org/cms/index.cfm?fa=view&amp;id=1258</w:t>
        </w:r>
      </w:hyperlink>
    </w:p>
    <w:p w:rsidR="00300EFB" w:rsidRPr="00300EFB" w:rsidRDefault="004E719C" w:rsidP="00300EFB">
      <w:pPr>
        <w:pStyle w:val="NormalWeb"/>
        <w:spacing w:before="0" w:beforeAutospacing="0" w:after="0" w:afterAutospacing="0" w:line="480" w:lineRule="auto"/>
        <w:ind w:left="720" w:hanging="720"/>
        <w:rPr>
          <w:color w:val="000000"/>
        </w:rPr>
      </w:pPr>
      <w:proofErr w:type="gramStart"/>
      <w:r>
        <w:rPr>
          <w:color w:val="000000"/>
        </w:rPr>
        <w:t>Center</w:t>
      </w:r>
      <w:r w:rsidR="00300EFB" w:rsidRPr="00300EFB">
        <w:rPr>
          <w:color w:val="000000"/>
        </w:rPr>
        <w:t xml:space="preserve"> for Educational Research and Innovation.</w:t>
      </w:r>
      <w:proofErr w:type="gramEnd"/>
      <w:r w:rsidR="00300EFB" w:rsidRPr="00300EFB">
        <w:rPr>
          <w:color w:val="000000"/>
        </w:rPr>
        <w:t xml:space="preserve"> (2003). PISA literacy skills for the World of Tomorrow Further Results from PISA 2000. Retrieved June 2, 2010 from </w:t>
      </w:r>
      <w:hyperlink r:id="rId11" w:history="1">
        <w:r w:rsidR="00300EFB" w:rsidRPr="00300EFB">
          <w:rPr>
            <w:rStyle w:val="Hyperlink"/>
          </w:rPr>
          <w:t>http://www.pisa.oecd.org/dataoecd/43/9/33690591.pdf</w:t>
        </w:r>
      </w:hyperlink>
    </w:p>
    <w:p w:rsidR="004E719C" w:rsidRDefault="004E719C" w:rsidP="004E719C">
      <w:pPr>
        <w:pStyle w:val="NormalWeb"/>
        <w:spacing w:before="0" w:beforeAutospacing="0" w:after="0" w:afterAutospacing="0" w:line="480" w:lineRule="auto"/>
        <w:ind w:left="720" w:hanging="720"/>
        <w:rPr>
          <w:color w:val="000000"/>
        </w:rPr>
      </w:pPr>
      <w:proofErr w:type="gramStart"/>
      <w:r>
        <w:rPr>
          <w:color w:val="000000"/>
        </w:rPr>
        <w:t>Center for American Progress.</w:t>
      </w:r>
      <w:proofErr w:type="gramEnd"/>
      <w:r>
        <w:rPr>
          <w:color w:val="000000"/>
        </w:rPr>
        <w:t xml:space="preserve"> (2007).</w:t>
      </w:r>
      <w:r w:rsidRPr="004E719C">
        <w:rPr>
          <w:rFonts w:ascii="Georgia" w:hAnsi="Georgia"/>
          <w:color w:val="003366"/>
          <w:sz w:val="31"/>
          <w:szCs w:val="31"/>
        </w:rPr>
        <w:t xml:space="preserve"> </w:t>
      </w:r>
      <w:proofErr w:type="gramStart"/>
      <w:r>
        <w:rPr>
          <w:color w:val="000000"/>
        </w:rPr>
        <w:t>The</w:t>
      </w:r>
      <w:proofErr w:type="gramEnd"/>
      <w:r>
        <w:rPr>
          <w:color w:val="000000"/>
        </w:rPr>
        <w:t xml:space="preserve"> p</w:t>
      </w:r>
      <w:r w:rsidRPr="004E719C">
        <w:rPr>
          <w:color w:val="000000"/>
        </w:rPr>
        <w:t xml:space="preserve">overty </w:t>
      </w:r>
      <w:r>
        <w:rPr>
          <w:color w:val="000000"/>
        </w:rPr>
        <w:t>e</w:t>
      </w:r>
      <w:r w:rsidRPr="004E719C">
        <w:rPr>
          <w:color w:val="000000"/>
        </w:rPr>
        <w:t xml:space="preserve">pidemic in America, by the </w:t>
      </w:r>
      <w:r>
        <w:rPr>
          <w:color w:val="000000"/>
        </w:rPr>
        <w:t>n</w:t>
      </w:r>
      <w:r w:rsidRPr="004E719C">
        <w:rPr>
          <w:color w:val="000000"/>
        </w:rPr>
        <w:t>umbers</w:t>
      </w:r>
      <w:r>
        <w:rPr>
          <w:color w:val="000000"/>
        </w:rPr>
        <w:t xml:space="preserve">. Retrieved July 10, 2010 from, </w:t>
      </w:r>
      <w:hyperlink r:id="rId12" w:history="1">
        <w:r w:rsidRPr="0002231F">
          <w:rPr>
            <w:rStyle w:val="Hyperlink"/>
          </w:rPr>
          <w:t>http://www.americanprogress.org/issues/2007/04/poverty_numbers.html</w:t>
        </w:r>
      </w:hyperlink>
    </w:p>
    <w:p w:rsidR="00E202DC" w:rsidRPr="00E202DC" w:rsidRDefault="00E202DC" w:rsidP="00E202DC">
      <w:pPr>
        <w:pStyle w:val="NormalWeb"/>
        <w:spacing w:before="0" w:beforeAutospacing="0" w:after="0" w:afterAutospacing="0" w:line="480" w:lineRule="auto"/>
        <w:ind w:left="720" w:hanging="720"/>
        <w:rPr>
          <w:color w:val="000000"/>
        </w:rPr>
      </w:pPr>
      <w:proofErr w:type="gramStart"/>
      <w:r w:rsidRPr="00E202DC">
        <w:rPr>
          <w:color w:val="000000"/>
        </w:rPr>
        <w:t>The Conference Board.</w:t>
      </w:r>
      <w:proofErr w:type="gramEnd"/>
      <w:r w:rsidRPr="00E202DC">
        <w:rPr>
          <w:color w:val="000000"/>
        </w:rPr>
        <w:t xml:space="preserve"> (2009). Are They Really Ready To Work? Retrieved June 12, 2010, from </w:t>
      </w:r>
      <w:hyperlink r:id="rId13" w:history="1">
        <w:r w:rsidRPr="00E202DC">
          <w:rPr>
            <w:rStyle w:val="Hyperlink"/>
          </w:rPr>
          <w:t>http://www.p21.org/documents/FINAL_REPORT_PDF09-29-06.pdf</w:t>
        </w:r>
      </w:hyperlink>
    </w:p>
    <w:p w:rsidR="00E202DC" w:rsidRPr="00E202DC" w:rsidRDefault="00E202DC" w:rsidP="00E202DC">
      <w:pPr>
        <w:pStyle w:val="NormalWeb"/>
        <w:spacing w:before="0" w:beforeAutospacing="0" w:after="0" w:afterAutospacing="0" w:line="480" w:lineRule="auto"/>
        <w:ind w:left="720" w:hanging="720"/>
        <w:rPr>
          <w:color w:val="000000"/>
        </w:rPr>
      </w:pPr>
      <w:proofErr w:type="gramStart"/>
      <w:r w:rsidRPr="00E202DC">
        <w:rPr>
          <w:color w:val="000000"/>
        </w:rPr>
        <w:t>Thinkquest.</w:t>
      </w:r>
      <w:proofErr w:type="gramEnd"/>
      <w:r w:rsidRPr="00E202DC">
        <w:rPr>
          <w:color w:val="000000"/>
        </w:rPr>
        <w:t xml:space="preserve"> (2006). The cycle of poverty. Retrieved June 12, 2010, from </w:t>
      </w:r>
      <w:hyperlink r:id="rId14" w:history="1">
        <w:r w:rsidRPr="00E202DC">
          <w:rPr>
            <w:rStyle w:val="Hyperlink"/>
          </w:rPr>
          <w:t>http://library.thinkquest.org/05aug</w:t>
        </w:r>
        <w:r w:rsidRPr="00E202DC">
          <w:rPr>
            <w:rStyle w:val="Hyperlink"/>
          </w:rPr>
          <w:t>/</w:t>
        </w:r>
        <w:r w:rsidRPr="00E202DC">
          <w:rPr>
            <w:rStyle w:val="Hyperlink"/>
          </w:rPr>
          <w:t>00282/over_causes.htm</w:t>
        </w:r>
      </w:hyperlink>
    </w:p>
    <w:p w:rsidR="0046353A" w:rsidRDefault="0046353A" w:rsidP="00FF0E55">
      <w:pPr>
        <w:pStyle w:val="Default"/>
        <w:spacing w:line="480" w:lineRule="auto"/>
        <w:ind w:left="720" w:hanging="720"/>
        <w:rPr>
          <w:bCs/>
        </w:rPr>
      </w:pPr>
      <w:r>
        <w:rPr>
          <w:bCs/>
        </w:rPr>
        <w:t xml:space="preserve">National Report System for Adult Education. (2006). NRS fast facts. Retrieved July 10, 2010 from </w:t>
      </w:r>
      <w:hyperlink r:id="rId15" w:history="1">
        <w:r w:rsidRPr="0002231F">
          <w:rPr>
            <w:rStyle w:val="Hyperlink"/>
            <w:bCs/>
          </w:rPr>
          <w:t>http://www.nrsweb.org/reports/fas</w:t>
        </w:r>
        <w:r w:rsidRPr="0002231F">
          <w:rPr>
            <w:rStyle w:val="Hyperlink"/>
            <w:bCs/>
          </w:rPr>
          <w:t>t</w:t>
        </w:r>
        <w:r w:rsidRPr="0002231F">
          <w:rPr>
            <w:rStyle w:val="Hyperlink"/>
            <w:bCs/>
          </w:rPr>
          <w:t>_facts.aspx</w:t>
        </w:r>
      </w:hyperlink>
    </w:p>
    <w:p w:rsidR="002773B2" w:rsidRDefault="002773B2" w:rsidP="00FF0E55">
      <w:pPr>
        <w:pStyle w:val="Default"/>
        <w:spacing w:line="480" w:lineRule="auto"/>
        <w:ind w:left="720" w:hanging="720"/>
        <w:rPr>
          <w:b/>
          <w:bCs/>
        </w:rPr>
      </w:pPr>
      <w:r>
        <w:t xml:space="preserve">MRDC. (2007). </w:t>
      </w:r>
      <w:r w:rsidRPr="006F5956">
        <w:rPr>
          <w:bCs/>
        </w:rPr>
        <w:t xml:space="preserve">Four Strategies to Overcome Barriers to Employment. </w:t>
      </w:r>
      <w:r>
        <w:rPr>
          <w:bCs/>
        </w:rPr>
        <w:t xml:space="preserve">Retrieved June 15, 2010, from </w:t>
      </w:r>
      <w:hyperlink r:id="rId16" w:history="1">
        <w:r w:rsidR="006332E6" w:rsidRPr="003B74E3">
          <w:rPr>
            <w:rStyle w:val="Hyperlink"/>
            <w:bCs/>
          </w:rPr>
          <w:t>http://www.mdrc.org/publications/469/overview.html</w:t>
        </w:r>
      </w:hyperlink>
      <w:r>
        <w:rPr>
          <w:b/>
          <w:bCs/>
        </w:rPr>
        <w:t xml:space="preserve"> </w:t>
      </w:r>
    </w:p>
    <w:p w:rsidR="00FF0E55" w:rsidRPr="00FF0E55" w:rsidRDefault="00FF0E55" w:rsidP="00FF0E55">
      <w:pPr>
        <w:pStyle w:val="NormalWeb"/>
        <w:spacing w:before="0" w:beforeAutospacing="0" w:after="0" w:afterAutospacing="0" w:line="480" w:lineRule="auto"/>
        <w:ind w:left="720" w:hanging="720"/>
        <w:rPr>
          <w:color w:val="000000"/>
        </w:rPr>
      </w:pPr>
      <w:r w:rsidRPr="00FF0E55">
        <w:rPr>
          <w:color w:val="000000"/>
        </w:rPr>
        <w:lastRenderedPageBreak/>
        <w:t xml:space="preserve">MDRC. (2008). Youth Transitions to Work. Retrieved June 2, 2010 from, </w:t>
      </w:r>
      <w:hyperlink r:id="rId17" w:history="1">
        <w:r w:rsidRPr="00FF0E55">
          <w:rPr>
            <w:rStyle w:val="Hyperlink"/>
          </w:rPr>
          <w:t>http://www.mdrc.org/subarea_index_32.html</w:t>
        </w:r>
      </w:hyperlink>
    </w:p>
    <w:p w:rsidR="008D615D" w:rsidRDefault="008D615D" w:rsidP="003C7CA8">
      <w:pPr>
        <w:spacing w:line="480" w:lineRule="auto"/>
        <w:ind w:left="720" w:hanging="720"/>
      </w:pPr>
      <w:proofErr w:type="spellStart"/>
      <w:proofErr w:type="gramStart"/>
      <w:r>
        <w:t>Stasz</w:t>
      </w:r>
      <w:proofErr w:type="spellEnd"/>
      <w:r>
        <w:t>, C. and Chiesa, J. (1998).</w:t>
      </w:r>
      <w:proofErr w:type="gramEnd"/>
      <w:r>
        <w:t xml:space="preserve"> Education and the new economy: View from a policy planning. Retrieved June 15, 2010, from </w:t>
      </w:r>
      <w:hyperlink r:id="rId18" w:history="1">
        <w:r w:rsidRPr="003B74E3">
          <w:rPr>
            <w:rStyle w:val="Hyperlink"/>
          </w:rPr>
          <w:t>http://www.eric.ed.gov/ERICDocs/data/ericdocs2sql/content_storage_01/0000019b/80/15/74/7f.pdf</w:t>
        </w:r>
      </w:hyperlink>
    </w:p>
    <w:p w:rsidR="00C32CC4" w:rsidRDefault="00C32CC4" w:rsidP="00C32CC4">
      <w:pPr>
        <w:spacing w:line="480" w:lineRule="auto"/>
        <w:ind w:left="720" w:hanging="720"/>
        <w:rPr>
          <w:bCs/>
        </w:rPr>
      </w:pPr>
      <w:r>
        <w:rPr>
          <w:bCs/>
        </w:rPr>
        <w:t>U</w:t>
      </w:r>
      <w:r w:rsidR="00F210E4">
        <w:rPr>
          <w:bCs/>
        </w:rPr>
        <w:t xml:space="preserve">nited </w:t>
      </w:r>
      <w:r>
        <w:rPr>
          <w:bCs/>
        </w:rPr>
        <w:t>S</w:t>
      </w:r>
      <w:r w:rsidR="00F210E4">
        <w:rPr>
          <w:bCs/>
        </w:rPr>
        <w:t>tates</w:t>
      </w:r>
      <w:r>
        <w:rPr>
          <w:bCs/>
        </w:rPr>
        <w:t xml:space="preserve"> Census Bureau. (2006). </w:t>
      </w:r>
      <w:r w:rsidRPr="00C32CC4">
        <w:rPr>
          <w:bCs/>
        </w:rPr>
        <w:t>State Profiles of the Adult Education Target Population</w:t>
      </w:r>
      <w:r>
        <w:rPr>
          <w:bCs/>
        </w:rPr>
        <w:t xml:space="preserve">. Retrieved July 10, 2010 from, </w:t>
      </w:r>
      <w:hyperlink r:id="rId19" w:history="1">
        <w:r w:rsidRPr="0002231F">
          <w:rPr>
            <w:rStyle w:val="Hyperlink"/>
            <w:bCs/>
          </w:rPr>
          <w:t>http://www2.ed.gov/about/offices/list/ovae/pi/AdultEd/census3.pdf</w:t>
        </w:r>
      </w:hyperlink>
    </w:p>
    <w:p w:rsidR="00B7445C" w:rsidRPr="007941B5" w:rsidRDefault="00B7445C" w:rsidP="00B7445C">
      <w:pPr>
        <w:spacing w:line="480" w:lineRule="auto"/>
        <w:ind w:left="720" w:hanging="720"/>
      </w:pPr>
      <w:r w:rsidRPr="007941B5">
        <w:t xml:space="preserve">United States Department of Health and Human Services. (2009). TANF applications. Retrieved July 10, 2010 from, </w:t>
      </w:r>
      <w:hyperlink r:id="rId20" w:history="1">
        <w:r w:rsidRPr="007941B5">
          <w:rPr>
            <w:rStyle w:val="Hyperlink"/>
          </w:rPr>
          <w:t>http://www.acf.hhs.gov/programs/ofa/data-reports/caseload/applications/application.html</w:t>
        </w:r>
      </w:hyperlink>
    </w:p>
    <w:p w:rsidR="00B7445C" w:rsidRDefault="00B7445C" w:rsidP="00B7445C">
      <w:pPr>
        <w:spacing w:line="480" w:lineRule="auto"/>
        <w:ind w:left="720" w:hanging="720"/>
      </w:pPr>
      <w:r>
        <w:t xml:space="preserve">United States Department of Health and Human Services. (2010). Temporary assistance for needy families. Retrieve July 10, 2010 from </w:t>
      </w:r>
      <w:hyperlink r:id="rId21" w:history="1">
        <w:r w:rsidRPr="001225CB">
          <w:rPr>
            <w:rStyle w:val="Hyperlink"/>
          </w:rPr>
          <w:t>http://www.acf.hhs.gov/programs/ofa/particip/2008/tab1a.htm</w:t>
        </w:r>
      </w:hyperlink>
    </w:p>
    <w:p w:rsidR="00B7445C" w:rsidRDefault="00B7445C" w:rsidP="00B7445C">
      <w:pPr>
        <w:spacing w:line="480" w:lineRule="auto"/>
        <w:ind w:left="720" w:hanging="720"/>
      </w:pPr>
      <w:r>
        <w:t xml:space="preserve">United States Department of Health and Human Services. (2010). Office of family assistance. Retrieve July 10, 2010 from </w:t>
      </w:r>
      <w:hyperlink r:id="rId22" w:history="1">
        <w:r w:rsidRPr="001225CB">
          <w:rPr>
            <w:rStyle w:val="Hyperlink"/>
          </w:rPr>
          <w:t>http://www.acf.hhs.gov/opa/fact_sheets/tanf_factsheet.html</w:t>
        </w:r>
      </w:hyperlink>
    </w:p>
    <w:p w:rsidR="006E55B3" w:rsidRDefault="006E55B3" w:rsidP="009C3D9F">
      <w:pPr>
        <w:spacing w:line="480" w:lineRule="auto"/>
        <w:ind w:left="720" w:hanging="720"/>
      </w:pPr>
      <w:r>
        <w:t xml:space="preserve">United States Department of Labor. (2010). Education Pays. Retrieved June 27, 2010, from </w:t>
      </w:r>
      <w:hyperlink r:id="rId23" w:history="1">
        <w:r w:rsidRPr="00D22ED4">
          <w:rPr>
            <w:rStyle w:val="Hyperlink"/>
          </w:rPr>
          <w:t>http://www.bls.gov/emp/ep_chart_001.htm</w:t>
        </w:r>
      </w:hyperlink>
    </w:p>
    <w:p w:rsidR="009C3D9F" w:rsidRDefault="009C3D9F" w:rsidP="009C3D9F">
      <w:pPr>
        <w:spacing w:line="480" w:lineRule="auto"/>
        <w:ind w:left="720" w:hanging="720"/>
      </w:pPr>
      <w:r>
        <w:t xml:space="preserve">United States Department of Labor. (2009). </w:t>
      </w:r>
      <w:r w:rsidRPr="009C3D9F">
        <w:t>Overview of the 2008-18 Projections</w:t>
      </w:r>
      <w:r>
        <w:t>. Retrieved</w:t>
      </w:r>
      <w:r w:rsidR="00683F6A">
        <w:t xml:space="preserve"> </w:t>
      </w:r>
      <w:r>
        <w:t xml:space="preserve">June 24, 2010, from </w:t>
      </w:r>
      <w:hyperlink r:id="rId24" w:anchor="occupation" w:history="1">
        <w:r w:rsidRPr="00D22ED4">
          <w:rPr>
            <w:rStyle w:val="Hyperlink"/>
          </w:rPr>
          <w:t>http://www.bls.gov/oco/oco2003.htm#occupation</w:t>
        </w:r>
      </w:hyperlink>
    </w:p>
    <w:p w:rsidR="00BA7997" w:rsidRDefault="00BA7997" w:rsidP="005F20F5">
      <w:pPr>
        <w:pStyle w:val="inline"/>
        <w:spacing w:before="0" w:beforeAutospacing="0" w:after="0" w:afterAutospacing="0" w:line="480" w:lineRule="auto"/>
        <w:ind w:left="720" w:hanging="720"/>
      </w:pPr>
    </w:p>
    <w:p w:rsidR="00BA7997" w:rsidRDefault="00BA7997" w:rsidP="005F20F5">
      <w:pPr>
        <w:pStyle w:val="inline"/>
        <w:spacing w:before="0" w:beforeAutospacing="0" w:after="0" w:afterAutospacing="0" w:line="480" w:lineRule="auto"/>
        <w:ind w:left="720" w:hanging="720"/>
      </w:pPr>
    </w:p>
    <w:p w:rsidR="005F20F5" w:rsidRDefault="005F20F5" w:rsidP="005F20F5">
      <w:pPr>
        <w:pStyle w:val="inline"/>
        <w:spacing w:before="0" w:beforeAutospacing="0" w:after="0" w:afterAutospacing="0" w:line="480" w:lineRule="auto"/>
        <w:ind w:left="720" w:hanging="720"/>
        <w:rPr>
          <w:bCs/>
          <w:i/>
        </w:rPr>
      </w:pPr>
      <w:proofErr w:type="gramStart"/>
      <w:r>
        <w:lastRenderedPageBreak/>
        <w:t>U</w:t>
      </w:r>
      <w:r w:rsidR="00B7445C">
        <w:t>nited</w:t>
      </w:r>
      <w:r>
        <w:t xml:space="preserve"> S</w:t>
      </w:r>
      <w:r w:rsidR="00B7445C">
        <w:t>tates</w:t>
      </w:r>
      <w:r>
        <w:t xml:space="preserve"> Department of Labor.</w:t>
      </w:r>
      <w:proofErr w:type="gramEnd"/>
      <w:r>
        <w:t xml:space="preserve"> (1999). </w:t>
      </w:r>
      <w:r w:rsidRPr="005F20F5">
        <w:rPr>
          <w:bCs/>
        </w:rPr>
        <w:t>Trends and Challenges for Work in the 21st Century.</w:t>
      </w:r>
      <w:r>
        <w:rPr>
          <w:bCs/>
          <w:i/>
        </w:rPr>
        <w:t xml:space="preserve"> </w:t>
      </w:r>
      <w:r w:rsidRPr="00832597">
        <w:rPr>
          <w:bCs/>
        </w:rPr>
        <w:t xml:space="preserve">Retrieved </w:t>
      </w:r>
      <w:r>
        <w:rPr>
          <w:bCs/>
        </w:rPr>
        <w:t>June 19, 2010</w:t>
      </w:r>
      <w:r w:rsidRPr="00832597">
        <w:rPr>
          <w:bCs/>
        </w:rPr>
        <w:t xml:space="preserve"> from </w:t>
      </w:r>
      <w:hyperlink r:id="rId25" w:history="1">
        <w:r w:rsidRPr="00832597">
          <w:rPr>
            <w:rStyle w:val="Hyperlink"/>
            <w:bCs/>
          </w:rPr>
          <w:t>http://www.dol.gov/oasam/programs/history/herman/reports/futurework/conference/trends/NewTrends_.htm</w:t>
        </w:r>
      </w:hyperlink>
    </w:p>
    <w:p w:rsidR="0035391E" w:rsidRPr="0035391E" w:rsidRDefault="0035391E" w:rsidP="0035391E">
      <w:pPr>
        <w:pStyle w:val="NormalWeb"/>
        <w:spacing w:before="0" w:beforeAutospacing="0" w:after="0" w:afterAutospacing="0" w:line="480" w:lineRule="auto"/>
        <w:ind w:left="720" w:hanging="720"/>
        <w:rPr>
          <w:color w:val="000000"/>
        </w:rPr>
      </w:pPr>
      <w:r w:rsidRPr="0035391E">
        <w:rPr>
          <w:color w:val="000000"/>
        </w:rPr>
        <w:t xml:space="preserve">United States Department of Labor. (2010). Unemployment rates for states. </w:t>
      </w:r>
      <w:r>
        <w:rPr>
          <w:color w:val="000000"/>
        </w:rPr>
        <w:t xml:space="preserve"> Retrieved June 18, 2010 from </w:t>
      </w:r>
      <w:hyperlink r:id="rId26" w:history="1">
        <w:r w:rsidRPr="0035391E">
          <w:rPr>
            <w:rStyle w:val="Hyperlink"/>
          </w:rPr>
          <w:t>http://www.bls.gov/web/laus/laumstrk.htm</w:t>
        </w:r>
      </w:hyperlink>
    </w:p>
    <w:p w:rsidR="0035391E" w:rsidRDefault="0035391E" w:rsidP="0035391E">
      <w:pPr>
        <w:pStyle w:val="NormalWeb"/>
        <w:spacing w:before="0" w:beforeAutospacing="0" w:after="0" w:afterAutospacing="0" w:line="480" w:lineRule="auto"/>
        <w:ind w:left="720" w:hanging="720"/>
        <w:rPr>
          <w:color w:val="000000"/>
        </w:rPr>
      </w:pPr>
      <w:r w:rsidRPr="0035391E">
        <w:rPr>
          <w:color w:val="000000"/>
        </w:rPr>
        <w:t xml:space="preserve">United States Department of Labor. (2010). United States Unemployment Rates. Retrieved June 16, 2010, from </w:t>
      </w:r>
      <w:hyperlink r:id="rId27" w:history="1">
        <w:r w:rsidRPr="0035391E">
          <w:rPr>
            <w:rStyle w:val="Hyperlink"/>
          </w:rPr>
          <w:t>http://data.bls.gov/PDQ/servlet/SurveyOutputServlet?series_id=LNS14000000</w:t>
        </w:r>
      </w:hyperlink>
    </w:p>
    <w:p w:rsidR="000157C4" w:rsidRDefault="000157C4" w:rsidP="000157C4">
      <w:pPr>
        <w:spacing w:line="480" w:lineRule="auto"/>
        <w:ind w:left="720" w:right="720" w:hanging="720"/>
        <w:rPr>
          <w:color w:val="292526"/>
        </w:rPr>
      </w:pPr>
      <w:r w:rsidRPr="000157C4">
        <w:rPr>
          <w:color w:val="292526"/>
        </w:rPr>
        <w:t xml:space="preserve">U.S. </w:t>
      </w:r>
      <w:hyperlink r:id="rId28" w:history="1">
        <w:r w:rsidRPr="000157C4">
          <w:rPr>
            <w:color w:val="292526"/>
          </w:rPr>
          <w:t>Office of Management and Budget</w:t>
        </w:r>
      </w:hyperlink>
      <w:r w:rsidRPr="000157C4">
        <w:rPr>
          <w:color w:val="292526"/>
        </w:rPr>
        <w:t xml:space="preserve"> and Federal agencies</w:t>
      </w:r>
      <w:r>
        <w:rPr>
          <w:color w:val="292526"/>
        </w:rPr>
        <w:t xml:space="preserve">. (2010). Programs related to training and employment. Retrieved June 27, 2010 from </w:t>
      </w:r>
      <w:hyperlink r:id="rId29" w:history="1">
        <w:r w:rsidRPr="00D22ED4">
          <w:rPr>
            <w:rStyle w:val="Hyperlink"/>
          </w:rPr>
          <w:t>http://www.whitehouse.gov/omb/expectmore/topic/Tr</w:t>
        </w:r>
        <w:r w:rsidRPr="00D22ED4">
          <w:rPr>
            <w:rStyle w:val="Hyperlink"/>
          </w:rPr>
          <w:t>a</w:t>
        </w:r>
        <w:r w:rsidRPr="00D22ED4">
          <w:rPr>
            <w:rStyle w:val="Hyperlink"/>
          </w:rPr>
          <w:t>ining_and_Employment.html</w:t>
        </w:r>
      </w:hyperlink>
    </w:p>
    <w:p w:rsidR="007A23EC" w:rsidRDefault="007A23EC" w:rsidP="003C7CA8">
      <w:pPr>
        <w:spacing w:line="480" w:lineRule="auto"/>
        <w:ind w:left="720" w:hanging="720"/>
      </w:pPr>
      <w:r>
        <w:t xml:space="preserve">UNESCO and ILO. (2002). Technical and Vocational Education Training in the twenty-first century. Retrieved June 15, 2010, from </w:t>
      </w:r>
      <w:hyperlink r:id="rId30" w:anchor="xml=http://unesdoc.unesco.org/ulis/cgi-bin/ulis.pl?database=ged&amp;set=3D589C86_3_0&amp;hits_rec=1&amp;hits_lng=eng" w:history="1">
        <w:r w:rsidRPr="003B74E3">
          <w:rPr>
            <w:rStyle w:val="Hyperlink"/>
          </w:rPr>
          <w:t>http://unesdoc.unesco.org/images/0012/001260/126050e.pdf#xml=http://unesdoc.unesco.org/ulis/cgi-bin/ulis.pl?database=ged&amp;set=3D589C86_3_0&amp;hits_rec=1&amp;hits_lng=eng</w:t>
        </w:r>
      </w:hyperlink>
    </w:p>
    <w:p w:rsidR="000917D4" w:rsidRDefault="000917D4" w:rsidP="003C7CA8">
      <w:pPr>
        <w:spacing w:line="480" w:lineRule="auto"/>
      </w:pPr>
    </w:p>
    <w:p w:rsidR="000917D4" w:rsidRDefault="000917D4" w:rsidP="003C7CA8">
      <w:pPr>
        <w:spacing w:line="480" w:lineRule="auto"/>
      </w:pPr>
    </w:p>
    <w:p w:rsidR="000917D4" w:rsidRDefault="000917D4" w:rsidP="003C7CA8">
      <w:pPr>
        <w:spacing w:line="480" w:lineRule="auto"/>
      </w:pPr>
    </w:p>
    <w:p w:rsidR="000917D4" w:rsidRDefault="000917D4" w:rsidP="003C7CA8">
      <w:pPr>
        <w:spacing w:line="480" w:lineRule="auto"/>
      </w:pPr>
    </w:p>
    <w:p w:rsidR="000917D4" w:rsidRDefault="000917D4" w:rsidP="003C7CA8">
      <w:pPr>
        <w:spacing w:line="480" w:lineRule="auto"/>
      </w:pPr>
    </w:p>
    <w:p w:rsidR="000917D4" w:rsidRDefault="000917D4" w:rsidP="003C7CA8">
      <w:pPr>
        <w:spacing w:line="480" w:lineRule="auto"/>
      </w:pPr>
    </w:p>
    <w:p w:rsidR="000917D4" w:rsidRDefault="000917D4" w:rsidP="000917D4">
      <w:pPr>
        <w:spacing w:line="480" w:lineRule="auto"/>
        <w:jc w:val="center"/>
      </w:pPr>
    </w:p>
    <w:p w:rsidR="000917D4" w:rsidRDefault="000917D4" w:rsidP="000917D4">
      <w:pPr>
        <w:spacing w:line="480" w:lineRule="auto"/>
        <w:jc w:val="center"/>
      </w:pPr>
    </w:p>
    <w:p w:rsidR="000917D4" w:rsidRDefault="000917D4" w:rsidP="000917D4">
      <w:pPr>
        <w:spacing w:line="480" w:lineRule="auto"/>
        <w:jc w:val="center"/>
      </w:pPr>
    </w:p>
    <w:p w:rsidR="000917D4" w:rsidRDefault="000917D4" w:rsidP="000917D4">
      <w:pPr>
        <w:spacing w:line="480" w:lineRule="auto"/>
        <w:jc w:val="center"/>
      </w:pPr>
    </w:p>
    <w:p w:rsidR="000917D4" w:rsidRDefault="000917D4" w:rsidP="000917D4">
      <w:pPr>
        <w:spacing w:line="480" w:lineRule="auto"/>
        <w:jc w:val="center"/>
      </w:pPr>
    </w:p>
    <w:p w:rsidR="000917D4" w:rsidRDefault="000917D4" w:rsidP="000917D4">
      <w:pPr>
        <w:spacing w:line="480" w:lineRule="auto"/>
        <w:jc w:val="center"/>
      </w:pPr>
    </w:p>
    <w:p w:rsidR="000917D4" w:rsidRDefault="000917D4" w:rsidP="000917D4">
      <w:pPr>
        <w:spacing w:line="480" w:lineRule="auto"/>
        <w:jc w:val="center"/>
      </w:pPr>
    </w:p>
    <w:p w:rsidR="00BA7997" w:rsidRDefault="00BA7997" w:rsidP="000917D4">
      <w:pPr>
        <w:spacing w:line="480" w:lineRule="auto"/>
        <w:jc w:val="center"/>
      </w:pPr>
    </w:p>
    <w:p w:rsidR="00BA7997" w:rsidRDefault="00BA7997" w:rsidP="000917D4">
      <w:pPr>
        <w:spacing w:line="480" w:lineRule="auto"/>
        <w:jc w:val="center"/>
      </w:pPr>
    </w:p>
    <w:p w:rsidR="00BA7997" w:rsidRDefault="00BA7997" w:rsidP="000917D4">
      <w:pPr>
        <w:spacing w:line="480" w:lineRule="auto"/>
        <w:jc w:val="center"/>
      </w:pPr>
    </w:p>
    <w:p w:rsidR="007A23EC" w:rsidRDefault="00DD37A4" w:rsidP="000917D4">
      <w:pPr>
        <w:spacing w:line="480" w:lineRule="auto"/>
        <w:jc w:val="center"/>
      </w:pPr>
      <w:r>
        <w:t>Appendices</w:t>
      </w:r>
    </w:p>
    <w:p w:rsidR="000917D4" w:rsidRDefault="000917D4" w:rsidP="000917D4">
      <w:pPr>
        <w:spacing w:line="480" w:lineRule="auto"/>
        <w:jc w:val="center"/>
      </w:pPr>
    </w:p>
    <w:p w:rsidR="000917D4" w:rsidRDefault="000917D4" w:rsidP="000917D4">
      <w:pPr>
        <w:spacing w:line="480" w:lineRule="auto"/>
        <w:jc w:val="center"/>
      </w:pPr>
    </w:p>
    <w:p w:rsidR="000917D4" w:rsidRDefault="000917D4" w:rsidP="000917D4">
      <w:pPr>
        <w:spacing w:line="480" w:lineRule="auto"/>
        <w:jc w:val="center"/>
      </w:pPr>
    </w:p>
    <w:p w:rsidR="000917D4" w:rsidRDefault="000917D4" w:rsidP="000917D4">
      <w:pPr>
        <w:spacing w:line="480" w:lineRule="auto"/>
        <w:jc w:val="center"/>
      </w:pPr>
    </w:p>
    <w:p w:rsidR="000917D4" w:rsidRDefault="000917D4" w:rsidP="000917D4">
      <w:pPr>
        <w:spacing w:line="480" w:lineRule="auto"/>
        <w:jc w:val="center"/>
      </w:pPr>
    </w:p>
    <w:p w:rsidR="000917D4" w:rsidRDefault="000917D4" w:rsidP="000917D4">
      <w:pPr>
        <w:spacing w:line="480" w:lineRule="auto"/>
        <w:jc w:val="center"/>
      </w:pPr>
    </w:p>
    <w:p w:rsidR="000917D4" w:rsidRDefault="000917D4" w:rsidP="000917D4">
      <w:pPr>
        <w:spacing w:line="480" w:lineRule="auto"/>
        <w:jc w:val="center"/>
      </w:pPr>
    </w:p>
    <w:p w:rsidR="000917D4" w:rsidRDefault="000917D4" w:rsidP="000917D4">
      <w:pPr>
        <w:spacing w:line="480" w:lineRule="auto"/>
        <w:jc w:val="center"/>
      </w:pPr>
    </w:p>
    <w:p w:rsidR="009D09EE" w:rsidRDefault="009D09EE" w:rsidP="00DD37A4">
      <w:pPr>
        <w:spacing w:line="480" w:lineRule="auto"/>
        <w:jc w:val="center"/>
        <w:rPr>
          <w:b/>
        </w:rPr>
      </w:pPr>
    </w:p>
    <w:p w:rsidR="00456845" w:rsidRDefault="00456845" w:rsidP="00DD37A4">
      <w:pPr>
        <w:spacing w:line="480" w:lineRule="auto"/>
        <w:jc w:val="center"/>
        <w:rPr>
          <w:b/>
        </w:rPr>
      </w:pPr>
    </w:p>
    <w:p w:rsidR="00456845" w:rsidRDefault="00456845" w:rsidP="00DD37A4">
      <w:pPr>
        <w:spacing w:line="480" w:lineRule="auto"/>
        <w:jc w:val="center"/>
        <w:rPr>
          <w:b/>
        </w:rPr>
      </w:pPr>
    </w:p>
    <w:p w:rsidR="00BA7997" w:rsidRDefault="00BA7997" w:rsidP="00DD37A4">
      <w:pPr>
        <w:spacing w:line="480" w:lineRule="auto"/>
        <w:jc w:val="center"/>
        <w:rPr>
          <w:b/>
        </w:rPr>
      </w:pPr>
    </w:p>
    <w:p w:rsidR="00BA7997" w:rsidRDefault="00BA7997" w:rsidP="00DD37A4">
      <w:pPr>
        <w:spacing w:line="480" w:lineRule="auto"/>
        <w:jc w:val="center"/>
        <w:rPr>
          <w:b/>
        </w:rPr>
      </w:pPr>
    </w:p>
    <w:p w:rsidR="00BA7997" w:rsidRDefault="00BA7997" w:rsidP="00DD37A4">
      <w:pPr>
        <w:spacing w:line="480" w:lineRule="auto"/>
        <w:jc w:val="center"/>
        <w:rPr>
          <w:b/>
        </w:rPr>
      </w:pPr>
    </w:p>
    <w:p w:rsidR="000917D4" w:rsidRPr="00DD37A4" w:rsidRDefault="00055F61" w:rsidP="00DD37A4">
      <w:pPr>
        <w:spacing w:line="480" w:lineRule="auto"/>
        <w:jc w:val="center"/>
        <w:rPr>
          <w:b/>
        </w:rPr>
      </w:pPr>
      <w:r w:rsidRPr="00DD37A4">
        <w:rPr>
          <w:b/>
        </w:rPr>
        <w:lastRenderedPageBreak/>
        <w:t xml:space="preserve">Appendix </w:t>
      </w:r>
      <w:r w:rsidR="00DD37A4" w:rsidRPr="00DD37A4">
        <w:rPr>
          <w:b/>
        </w:rPr>
        <w:t>A</w:t>
      </w:r>
    </w:p>
    <w:p w:rsidR="000917D4" w:rsidRDefault="00DD37A4" w:rsidP="00DD37A4">
      <w:pPr>
        <w:spacing w:line="480" w:lineRule="auto"/>
        <w:jc w:val="center"/>
      </w:pPr>
      <w:r w:rsidRPr="009C3D9F">
        <w:t>Overview of the 2008-18 Projections</w:t>
      </w:r>
      <w:r>
        <w:t>, US Department of Labor (2009)</w:t>
      </w:r>
    </w:p>
    <w:p w:rsidR="00DD37A4" w:rsidRDefault="00DD37A4" w:rsidP="00DD37A4">
      <w:pPr>
        <w:spacing w:line="480" w:lineRule="auto"/>
        <w:jc w:val="center"/>
      </w:pPr>
      <w:r>
        <w:t>Occupations with the fastest growth</w:t>
      </w:r>
    </w:p>
    <w:p w:rsidR="006C49D7" w:rsidRDefault="006C49D7" w:rsidP="003C7CA8">
      <w:pPr>
        <w:spacing w:line="480" w:lineRule="auto"/>
      </w:pPr>
    </w:p>
    <w:p w:rsidR="00340156" w:rsidRDefault="00340156" w:rsidP="003C7CA8">
      <w:pPr>
        <w:spacing w:line="480" w:lineRule="auto"/>
      </w:pPr>
      <w:r>
        <w:rPr>
          <w:noProof/>
          <w:lang w:eastAsia="en-US"/>
        </w:rPr>
        <w:drawing>
          <wp:inline distT="0" distB="0" distL="0" distR="0">
            <wp:extent cx="5819775" cy="3846729"/>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l="22436" t="15641" r="11859" b="14872"/>
                    <a:stretch>
                      <a:fillRect/>
                    </a:stretch>
                  </pic:blipFill>
                  <pic:spPr bwMode="auto">
                    <a:xfrm>
                      <a:off x="0" y="0"/>
                      <a:ext cx="5819775" cy="3846729"/>
                    </a:xfrm>
                    <a:prstGeom prst="rect">
                      <a:avLst/>
                    </a:prstGeom>
                    <a:noFill/>
                    <a:ln w="9525">
                      <a:noFill/>
                      <a:miter lim="800000"/>
                      <a:headEnd/>
                      <a:tailEnd/>
                    </a:ln>
                  </pic:spPr>
                </pic:pic>
              </a:graphicData>
            </a:graphic>
          </wp:inline>
        </w:drawing>
      </w:r>
    </w:p>
    <w:p w:rsidR="006E55B3" w:rsidRDefault="006E55B3" w:rsidP="003C7CA8">
      <w:pPr>
        <w:spacing w:line="480" w:lineRule="auto"/>
      </w:pPr>
    </w:p>
    <w:p w:rsidR="000917D4" w:rsidRDefault="000917D4" w:rsidP="003C7CA8">
      <w:pPr>
        <w:spacing w:line="480" w:lineRule="auto"/>
      </w:pPr>
    </w:p>
    <w:p w:rsidR="000917D4" w:rsidRDefault="000917D4" w:rsidP="003C7CA8">
      <w:pPr>
        <w:spacing w:line="480" w:lineRule="auto"/>
      </w:pPr>
    </w:p>
    <w:p w:rsidR="000917D4" w:rsidRDefault="000917D4" w:rsidP="003C7CA8">
      <w:pPr>
        <w:spacing w:line="480" w:lineRule="auto"/>
      </w:pPr>
    </w:p>
    <w:p w:rsidR="000917D4" w:rsidRDefault="000917D4" w:rsidP="003C7CA8">
      <w:pPr>
        <w:spacing w:line="480" w:lineRule="auto"/>
      </w:pPr>
    </w:p>
    <w:p w:rsidR="00DD37A4" w:rsidRDefault="00DD37A4" w:rsidP="00DD37A4">
      <w:pPr>
        <w:spacing w:line="480" w:lineRule="auto"/>
        <w:jc w:val="center"/>
        <w:rPr>
          <w:b/>
        </w:rPr>
      </w:pPr>
    </w:p>
    <w:p w:rsidR="00DD37A4" w:rsidRDefault="00DD37A4" w:rsidP="00DD37A4">
      <w:pPr>
        <w:spacing w:line="480" w:lineRule="auto"/>
        <w:jc w:val="center"/>
        <w:rPr>
          <w:b/>
        </w:rPr>
      </w:pPr>
    </w:p>
    <w:p w:rsidR="00DD37A4" w:rsidRDefault="00DD37A4" w:rsidP="00DD37A4">
      <w:pPr>
        <w:spacing w:line="480" w:lineRule="auto"/>
        <w:jc w:val="center"/>
        <w:rPr>
          <w:b/>
        </w:rPr>
      </w:pPr>
    </w:p>
    <w:p w:rsidR="009D09EE" w:rsidRDefault="009D09EE" w:rsidP="00DD37A4">
      <w:pPr>
        <w:spacing w:line="480" w:lineRule="auto"/>
        <w:jc w:val="center"/>
        <w:rPr>
          <w:b/>
        </w:rPr>
      </w:pPr>
      <w:r>
        <w:rPr>
          <w:b/>
        </w:rPr>
        <w:lastRenderedPageBreak/>
        <w:t>Appendix B</w:t>
      </w:r>
    </w:p>
    <w:p w:rsidR="009D09EE" w:rsidRDefault="009D09EE" w:rsidP="009D09EE">
      <w:pPr>
        <w:spacing w:line="480" w:lineRule="auto"/>
        <w:jc w:val="center"/>
      </w:pPr>
      <w:r w:rsidRPr="009D09EE">
        <w:t>Education Pays</w:t>
      </w:r>
      <w:r>
        <w:rPr>
          <w:b/>
        </w:rPr>
        <w:t xml:space="preserve">, </w:t>
      </w:r>
      <w:r>
        <w:t>Bureau of Labor Statistics, 2009</w:t>
      </w:r>
    </w:p>
    <w:p w:rsidR="009D09EE" w:rsidRDefault="009D09EE" w:rsidP="00DD37A4">
      <w:pPr>
        <w:spacing w:line="480" w:lineRule="auto"/>
        <w:jc w:val="center"/>
        <w:rPr>
          <w:b/>
        </w:rPr>
      </w:pPr>
      <w:r w:rsidRPr="009D09EE">
        <w:rPr>
          <w:b/>
        </w:rPr>
        <w:drawing>
          <wp:inline distT="0" distB="0" distL="0" distR="0">
            <wp:extent cx="5153025" cy="2655459"/>
            <wp:effectExtent l="19050" t="0" r="9525"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srcRect l="22276" t="22821" r="20192" b="29743"/>
                    <a:stretch>
                      <a:fillRect/>
                    </a:stretch>
                  </pic:blipFill>
                  <pic:spPr bwMode="auto">
                    <a:xfrm>
                      <a:off x="0" y="0"/>
                      <a:ext cx="5153025" cy="2655459"/>
                    </a:xfrm>
                    <a:prstGeom prst="rect">
                      <a:avLst/>
                    </a:prstGeom>
                    <a:noFill/>
                    <a:ln w="9525">
                      <a:noFill/>
                      <a:miter lim="800000"/>
                      <a:headEnd/>
                      <a:tailEnd/>
                    </a:ln>
                  </pic:spPr>
                </pic:pic>
              </a:graphicData>
            </a:graphic>
          </wp:inline>
        </w:drawing>
      </w:r>
    </w:p>
    <w:p w:rsidR="009D09EE" w:rsidRDefault="009D09EE" w:rsidP="00DD37A4">
      <w:pPr>
        <w:spacing w:line="480" w:lineRule="auto"/>
        <w:jc w:val="center"/>
        <w:rPr>
          <w:b/>
        </w:rPr>
      </w:pPr>
    </w:p>
    <w:p w:rsidR="009D09EE" w:rsidRDefault="009D09EE" w:rsidP="00DD37A4">
      <w:pPr>
        <w:spacing w:line="480" w:lineRule="auto"/>
        <w:jc w:val="center"/>
        <w:rPr>
          <w:b/>
        </w:rPr>
      </w:pPr>
    </w:p>
    <w:p w:rsidR="009D09EE" w:rsidRDefault="009D09EE" w:rsidP="00DD37A4">
      <w:pPr>
        <w:spacing w:line="480" w:lineRule="auto"/>
        <w:jc w:val="center"/>
        <w:rPr>
          <w:b/>
        </w:rPr>
      </w:pPr>
    </w:p>
    <w:p w:rsidR="009D09EE" w:rsidRDefault="009D09EE" w:rsidP="00DD37A4">
      <w:pPr>
        <w:spacing w:line="480" w:lineRule="auto"/>
        <w:jc w:val="center"/>
        <w:rPr>
          <w:b/>
        </w:rPr>
      </w:pPr>
    </w:p>
    <w:p w:rsidR="009D09EE" w:rsidRDefault="009D09EE" w:rsidP="00DD37A4">
      <w:pPr>
        <w:spacing w:line="480" w:lineRule="auto"/>
        <w:jc w:val="center"/>
        <w:rPr>
          <w:b/>
        </w:rPr>
      </w:pPr>
    </w:p>
    <w:p w:rsidR="009D09EE" w:rsidRDefault="009D09EE" w:rsidP="00DD37A4">
      <w:pPr>
        <w:spacing w:line="480" w:lineRule="auto"/>
        <w:jc w:val="center"/>
        <w:rPr>
          <w:b/>
        </w:rPr>
      </w:pPr>
    </w:p>
    <w:p w:rsidR="009D09EE" w:rsidRDefault="009D09EE" w:rsidP="00DD37A4">
      <w:pPr>
        <w:spacing w:line="480" w:lineRule="auto"/>
        <w:jc w:val="center"/>
        <w:rPr>
          <w:b/>
        </w:rPr>
      </w:pPr>
    </w:p>
    <w:p w:rsidR="009D09EE" w:rsidRDefault="009D09EE" w:rsidP="00DD37A4">
      <w:pPr>
        <w:spacing w:line="480" w:lineRule="auto"/>
        <w:jc w:val="center"/>
        <w:rPr>
          <w:b/>
        </w:rPr>
      </w:pPr>
    </w:p>
    <w:p w:rsidR="009D09EE" w:rsidRDefault="009D09EE" w:rsidP="00DD37A4">
      <w:pPr>
        <w:spacing w:line="480" w:lineRule="auto"/>
        <w:jc w:val="center"/>
        <w:rPr>
          <w:b/>
        </w:rPr>
      </w:pPr>
    </w:p>
    <w:p w:rsidR="009D09EE" w:rsidRDefault="009D09EE" w:rsidP="00DD37A4">
      <w:pPr>
        <w:spacing w:line="480" w:lineRule="auto"/>
        <w:jc w:val="center"/>
        <w:rPr>
          <w:b/>
        </w:rPr>
      </w:pPr>
    </w:p>
    <w:p w:rsidR="009D09EE" w:rsidRDefault="009D09EE" w:rsidP="00DD37A4">
      <w:pPr>
        <w:spacing w:line="480" w:lineRule="auto"/>
        <w:jc w:val="center"/>
        <w:rPr>
          <w:b/>
        </w:rPr>
      </w:pPr>
    </w:p>
    <w:p w:rsidR="009D09EE" w:rsidRDefault="009D09EE" w:rsidP="00DD37A4">
      <w:pPr>
        <w:spacing w:line="480" w:lineRule="auto"/>
        <w:jc w:val="center"/>
        <w:rPr>
          <w:b/>
        </w:rPr>
      </w:pPr>
    </w:p>
    <w:p w:rsidR="009D09EE" w:rsidRDefault="009D09EE" w:rsidP="00DD37A4">
      <w:pPr>
        <w:spacing w:line="480" w:lineRule="auto"/>
        <w:jc w:val="center"/>
        <w:rPr>
          <w:b/>
        </w:rPr>
      </w:pPr>
    </w:p>
    <w:p w:rsidR="009D09EE" w:rsidRDefault="009D09EE" w:rsidP="00DD37A4">
      <w:pPr>
        <w:spacing w:line="480" w:lineRule="auto"/>
        <w:jc w:val="center"/>
        <w:rPr>
          <w:b/>
        </w:rPr>
      </w:pPr>
    </w:p>
    <w:p w:rsidR="00DD37A4" w:rsidRPr="00DD37A4" w:rsidRDefault="009D09EE" w:rsidP="00DD37A4">
      <w:pPr>
        <w:spacing w:line="480" w:lineRule="auto"/>
        <w:jc w:val="center"/>
        <w:rPr>
          <w:b/>
        </w:rPr>
      </w:pPr>
      <w:r>
        <w:rPr>
          <w:b/>
        </w:rPr>
        <w:lastRenderedPageBreak/>
        <w:t>Appendix C</w:t>
      </w:r>
    </w:p>
    <w:p w:rsidR="00DD37A4" w:rsidRDefault="00DD37A4" w:rsidP="00DD37A4">
      <w:pPr>
        <w:spacing w:line="480" w:lineRule="auto"/>
        <w:jc w:val="center"/>
      </w:pPr>
      <w:r>
        <w:t>Legislative Acts that created second chance training and employment programs</w:t>
      </w:r>
    </w:p>
    <w:p w:rsidR="00DD37A4" w:rsidRPr="00D976C9" w:rsidRDefault="00DD37A4" w:rsidP="00DD37A4">
      <w:pPr>
        <w:suppressAutoHyphens w:val="0"/>
        <w:ind w:left="2160"/>
      </w:pPr>
      <w:r w:rsidRPr="00D976C9">
        <w:t xml:space="preserve">Smith-Fess Act of 1920 </w:t>
      </w:r>
    </w:p>
    <w:p w:rsidR="00DD37A4" w:rsidRPr="00D976C9" w:rsidRDefault="00DD37A4" w:rsidP="00DD37A4">
      <w:pPr>
        <w:suppressAutoHyphens w:val="0"/>
        <w:ind w:left="2160"/>
      </w:pPr>
      <w:r w:rsidRPr="00D976C9">
        <w:t xml:space="preserve">Apprentice Act of 1927 </w:t>
      </w:r>
      <w:r w:rsidRPr="00D976C9">
        <w:rPr>
          <w:i/>
        </w:rPr>
        <w:t>(commonly known as the Fitzgerald Act)</w:t>
      </w:r>
    </w:p>
    <w:p w:rsidR="00DD37A4" w:rsidRPr="00D976C9" w:rsidRDefault="00DD37A4" w:rsidP="00DD37A4">
      <w:pPr>
        <w:suppressAutoHyphens w:val="0"/>
        <w:ind w:left="2160"/>
      </w:pPr>
      <w:r w:rsidRPr="00D976C9">
        <w:t xml:space="preserve">Wagner-Peyser Act, 1933 </w:t>
      </w:r>
    </w:p>
    <w:p w:rsidR="00DD37A4" w:rsidRPr="00D976C9" w:rsidRDefault="00DD37A4" w:rsidP="00DD37A4">
      <w:pPr>
        <w:suppressAutoHyphens w:val="0"/>
        <w:ind w:left="2160"/>
        <w:rPr>
          <w:i/>
        </w:rPr>
      </w:pPr>
      <w:r w:rsidRPr="00D976C9">
        <w:t xml:space="preserve">Emergency Relief Appropriation Act of 1935 creating the WPA </w:t>
      </w:r>
      <w:r w:rsidRPr="00D976C9">
        <w:rPr>
          <w:i/>
        </w:rPr>
        <w:t xml:space="preserve">(Works Progress Administration) </w:t>
      </w:r>
    </w:p>
    <w:p w:rsidR="00DD37A4" w:rsidRPr="00D976C9" w:rsidRDefault="00DD37A4" w:rsidP="00DD37A4">
      <w:pPr>
        <w:suppressAutoHyphens w:val="0"/>
        <w:ind w:left="2160"/>
      </w:pPr>
      <w:r w:rsidRPr="00D976C9">
        <w:t>GED was created in 1935</w:t>
      </w:r>
    </w:p>
    <w:p w:rsidR="00DD37A4" w:rsidRPr="00D976C9" w:rsidRDefault="00DD37A4" w:rsidP="00DD37A4">
      <w:pPr>
        <w:suppressAutoHyphens w:val="0"/>
        <w:ind w:left="2160"/>
      </w:pPr>
      <w:r w:rsidRPr="00D976C9">
        <w:t xml:space="preserve">National Apprentice Act, 1937 </w:t>
      </w:r>
    </w:p>
    <w:p w:rsidR="00DD37A4" w:rsidRPr="00D976C9" w:rsidRDefault="00DD37A4" w:rsidP="00DD37A4">
      <w:pPr>
        <w:suppressAutoHyphens w:val="0"/>
        <w:ind w:left="2160"/>
      </w:pPr>
      <w:r w:rsidRPr="00D976C9">
        <w:t xml:space="preserve">The G.I. Bill </w:t>
      </w:r>
      <w:r w:rsidRPr="00D976C9">
        <w:rPr>
          <w:i/>
        </w:rPr>
        <w:t>(officially titled Servicemen's Readjustment Act)</w:t>
      </w:r>
      <w:r w:rsidRPr="00D976C9">
        <w:t xml:space="preserve"> of 1944</w:t>
      </w:r>
    </w:p>
    <w:p w:rsidR="00DD37A4" w:rsidRPr="00D976C9" w:rsidRDefault="00DD37A4" w:rsidP="00DD37A4">
      <w:pPr>
        <w:suppressAutoHyphens w:val="0"/>
        <w:ind w:left="2160"/>
      </w:pPr>
      <w:r w:rsidRPr="00D976C9">
        <w:t xml:space="preserve"> Manpower Development and Training Act of 1962</w:t>
      </w:r>
    </w:p>
    <w:p w:rsidR="00DD37A4" w:rsidRPr="00D976C9" w:rsidRDefault="00DD37A4" w:rsidP="00DD37A4">
      <w:pPr>
        <w:suppressAutoHyphens w:val="0"/>
        <w:ind w:left="2160"/>
      </w:pPr>
      <w:r w:rsidRPr="00D976C9">
        <w:t>Civil Rights Act of 1964</w:t>
      </w:r>
    </w:p>
    <w:p w:rsidR="00DD37A4" w:rsidRPr="00D976C9" w:rsidRDefault="00DD37A4" w:rsidP="00DD37A4">
      <w:pPr>
        <w:suppressAutoHyphens w:val="0"/>
        <w:ind w:left="2160"/>
      </w:pPr>
      <w:r w:rsidRPr="00D976C9">
        <w:t>Economic Opportunity Act of 1964</w:t>
      </w:r>
    </w:p>
    <w:p w:rsidR="00DD37A4" w:rsidRPr="00D976C9" w:rsidRDefault="00DD37A4" w:rsidP="00DD37A4">
      <w:pPr>
        <w:suppressAutoHyphens w:val="0"/>
        <w:ind w:left="2160"/>
      </w:pPr>
      <w:r w:rsidRPr="00D976C9">
        <w:t>Older Americans Act of 1965</w:t>
      </w:r>
    </w:p>
    <w:p w:rsidR="00DD37A4" w:rsidRPr="00D976C9" w:rsidRDefault="00DD37A4" w:rsidP="00DD37A4">
      <w:pPr>
        <w:suppressAutoHyphens w:val="0"/>
        <w:ind w:left="2160"/>
      </w:pPr>
      <w:r w:rsidRPr="00D976C9">
        <w:t xml:space="preserve">Adult Education and Family Literacy Act, 1966 </w:t>
      </w:r>
    </w:p>
    <w:p w:rsidR="00DD37A4" w:rsidRPr="00D976C9" w:rsidRDefault="00DD37A4" w:rsidP="00DD37A4">
      <w:pPr>
        <w:suppressAutoHyphens w:val="0"/>
        <w:ind w:left="2160"/>
      </w:pPr>
      <w:r w:rsidRPr="00D976C9">
        <w:t>Adult Basic Education Act of 1966, encouraged people to take the GED</w:t>
      </w:r>
    </w:p>
    <w:p w:rsidR="00DD37A4" w:rsidRPr="00D976C9" w:rsidRDefault="00DD37A4" w:rsidP="00DD37A4">
      <w:pPr>
        <w:suppressAutoHyphens w:val="0"/>
        <w:autoSpaceDE w:val="0"/>
        <w:autoSpaceDN w:val="0"/>
        <w:adjustRightInd w:val="0"/>
        <w:ind w:left="2160"/>
      </w:pPr>
      <w:r w:rsidRPr="00D976C9">
        <w:t>The Pell Grant, originally enacted in 1972 as the Basic Educational Opportunity Grant</w:t>
      </w:r>
    </w:p>
    <w:p w:rsidR="00DD37A4" w:rsidRPr="00D976C9" w:rsidRDefault="00DD37A4" w:rsidP="00DD37A4">
      <w:pPr>
        <w:suppressAutoHyphens w:val="0"/>
        <w:ind w:left="2160"/>
      </w:pPr>
      <w:r w:rsidRPr="00D976C9">
        <w:t>Rehabilitation Act, 1973</w:t>
      </w:r>
    </w:p>
    <w:p w:rsidR="00DD37A4" w:rsidRPr="00D976C9" w:rsidRDefault="00DD37A4" w:rsidP="00DD37A4">
      <w:pPr>
        <w:suppressAutoHyphens w:val="0"/>
        <w:ind w:left="2160"/>
      </w:pPr>
      <w:r w:rsidRPr="00D976C9">
        <w:t>Food Stamp Act of 1977</w:t>
      </w:r>
    </w:p>
    <w:p w:rsidR="00DD37A4" w:rsidRPr="00D976C9" w:rsidRDefault="00DD37A4" w:rsidP="00DD37A4">
      <w:pPr>
        <w:suppressAutoHyphens w:val="0"/>
        <w:ind w:left="2160"/>
      </w:pPr>
      <w:r w:rsidRPr="00D976C9">
        <w:t>JTPA-Job Training Partnership Act, 1983</w:t>
      </w:r>
    </w:p>
    <w:p w:rsidR="00DD37A4" w:rsidRPr="00D976C9" w:rsidRDefault="00DD37A4" w:rsidP="00DD37A4">
      <w:pPr>
        <w:suppressAutoHyphens w:val="0"/>
        <w:ind w:left="2160"/>
      </w:pPr>
      <w:r w:rsidRPr="00D976C9">
        <w:t xml:space="preserve">Food Security Act of 1985 </w:t>
      </w:r>
    </w:p>
    <w:p w:rsidR="00DD37A4" w:rsidRPr="00D976C9" w:rsidRDefault="00DD37A4" w:rsidP="00DD37A4">
      <w:pPr>
        <w:suppressAutoHyphens w:val="0"/>
        <w:ind w:left="2160"/>
      </w:pPr>
      <w:r w:rsidRPr="00D976C9">
        <w:t>Individuals with Disabilities Education Act (IDEA)</w:t>
      </w:r>
    </w:p>
    <w:p w:rsidR="00DD37A4" w:rsidRPr="00D976C9" w:rsidRDefault="00DD37A4" w:rsidP="00DD37A4">
      <w:pPr>
        <w:suppressAutoHyphens w:val="0"/>
        <w:ind w:left="2160"/>
      </w:pPr>
      <w:r w:rsidRPr="00D976C9">
        <w:t>Food Security Act of 1985</w:t>
      </w:r>
    </w:p>
    <w:p w:rsidR="00DD37A4" w:rsidRPr="00D976C9" w:rsidRDefault="00DD37A4" w:rsidP="00DD37A4">
      <w:pPr>
        <w:suppressAutoHyphens w:val="0"/>
        <w:ind w:left="2160"/>
      </w:pPr>
      <w:r w:rsidRPr="00D976C9">
        <w:t>Stewart B. McKinney Homeless Assistance Act of 1987</w:t>
      </w:r>
    </w:p>
    <w:p w:rsidR="00DD37A4" w:rsidRPr="00D976C9" w:rsidRDefault="00DD37A4" w:rsidP="00DD37A4">
      <w:pPr>
        <w:suppressAutoHyphens w:val="0"/>
        <w:autoSpaceDE w:val="0"/>
        <w:autoSpaceDN w:val="0"/>
        <w:adjustRightInd w:val="0"/>
        <w:ind w:left="2160"/>
      </w:pPr>
      <w:r w:rsidRPr="00D976C9">
        <w:t>Worker Adjustment and Retraining Notification (WARN) Act, 1988</w:t>
      </w:r>
    </w:p>
    <w:p w:rsidR="00DD37A4" w:rsidRPr="00D976C9" w:rsidRDefault="00DD37A4" w:rsidP="00DD37A4">
      <w:pPr>
        <w:suppressAutoHyphens w:val="0"/>
        <w:ind w:left="2160"/>
      </w:pPr>
      <w:r w:rsidRPr="00D976C9">
        <w:t>Family Support Act, 1988</w:t>
      </w:r>
    </w:p>
    <w:p w:rsidR="00DD37A4" w:rsidRPr="00D976C9" w:rsidRDefault="00DD37A4" w:rsidP="00DD37A4">
      <w:pPr>
        <w:suppressAutoHyphens w:val="0"/>
        <w:ind w:left="2160"/>
      </w:pPr>
      <w:r w:rsidRPr="00D976C9">
        <w:t xml:space="preserve">The Americans with Disabilities Act of 1990 </w:t>
      </w:r>
    </w:p>
    <w:p w:rsidR="00DD37A4" w:rsidRPr="00D976C9" w:rsidRDefault="00DD37A4" w:rsidP="00DD37A4">
      <w:pPr>
        <w:suppressAutoHyphens w:val="0"/>
        <w:ind w:left="2160"/>
      </w:pPr>
      <w:r w:rsidRPr="00D976C9">
        <w:t>Americans with Disabilities Act of 1990</w:t>
      </w:r>
    </w:p>
    <w:p w:rsidR="00DD37A4" w:rsidRPr="00D976C9" w:rsidRDefault="00DD37A4" w:rsidP="00DD37A4">
      <w:pPr>
        <w:suppressAutoHyphens w:val="0"/>
        <w:ind w:left="2160"/>
      </w:pPr>
      <w:r w:rsidRPr="00D976C9">
        <w:t>The National Literacy Act of 1991</w:t>
      </w:r>
    </w:p>
    <w:p w:rsidR="00DD37A4" w:rsidRPr="00D976C9" w:rsidRDefault="00DD37A4" w:rsidP="00DD37A4">
      <w:pPr>
        <w:suppressAutoHyphens w:val="0"/>
        <w:ind w:left="2160"/>
      </w:pPr>
      <w:r w:rsidRPr="00D976C9">
        <w:t>Social Security Act, 1991</w:t>
      </w:r>
    </w:p>
    <w:p w:rsidR="00DD37A4" w:rsidRPr="00D976C9" w:rsidRDefault="00DD37A4" w:rsidP="00DD37A4">
      <w:pPr>
        <w:suppressAutoHyphens w:val="0"/>
        <w:ind w:left="2160"/>
      </w:pPr>
      <w:r w:rsidRPr="00D976C9">
        <w:t>Personal Responsibility and Work Opportunity Reconciliation Act, 1996</w:t>
      </w:r>
    </w:p>
    <w:p w:rsidR="00DD37A4" w:rsidRPr="00D976C9" w:rsidRDefault="00DD37A4" w:rsidP="00DD37A4">
      <w:pPr>
        <w:suppressAutoHyphens w:val="0"/>
        <w:ind w:left="2160"/>
      </w:pPr>
      <w:r w:rsidRPr="00D976C9">
        <w:t xml:space="preserve">Workforce Investment Act (WIA), 1998 </w:t>
      </w:r>
    </w:p>
    <w:p w:rsidR="00DD37A4" w:rsidRPr="00D976C9" w:rsidRDefault="00DD37A4" w:rsidP="00DD37A4">
      <w:pPr>
        <w:suppressAutoHyphens w:val="0"/>
        <w:ind w:left="2160"/>
      </w:pPr>
      <w:r w:rsidRPr="00D976C9">
        <w:t>Adult Education and Family Literacy Act of 1998</w:t>
      </w:r>
    </w:p>
    <w:p w:rsidR="00DD37A4" w:rsidRPr="00D976C9" w:rsidRDefault="00DD37A4" w:rsidP="00DD37A4">
      <w:pPr>
        <w:suppressAutoHyphens w:val="0"/>
        <w:ind w:left="2160"/>
      </w:pPr>
      <w:r w:rsidRPr="00D976C9">
        <w:t>Carl D. Perkins Technical and Vocational Education Act, 1998</w:t>
      </w:r>
    </w:p>
    <w:p w:rsidR="00DD37A4" w:rsidRPr="00D976C9" w:rsidRDefault="00DD37A4" w:rsidP="00DD37A4">
      <w:pPr>
        <w:suppressAutoHyphens w:val="0"/>
        <w:ind w:left="2160"/>
      </w:pPr>
      <w:r w:rsidRPr="00D976C9">
        <w:t>Ticket to Work and Work Incentive Improvement Act (TWWIIA), 1999</w:t>
      </w:r>
    </w:p>
    <w:p w:rsidR="00DD37A4" w:rsidRPr="00D976C9" w:rsidRDefault="00DD37A4" w:rsidP="00DD37A4">
      <w:pPr>
        <w:suppressAutoHyphens w:val="0"/>
        <w:ind w:left="2160"/>
      </w:pPr>
      <w:r w:rsidRPr="00D976C9">
        <w:t>Trade Act of 2002 (1974)</w:t>
      </w:r>
      <w:r>
        <w:t xml:space="preserve"> </w:t>
      </w:r>
      <w:r w:rsidRPr="00D976C9">
        <w:t>or Trade Adjustment Assistance (TAA)</w:t>
      </w:r>
      <w:r w:rsidRPr="00D976C9">
        <w:tab/>
      </w:r>
    </w:p>
    <w:p w:rsidR="00DD37A4" w:rsidRDefault="00DD37A4" w:rsidP="00DD37A4">
      <w:pPr>
        <w:spacing w:line="480" w:lineRule="auto"/>
        <w:ind w:left="1440" w:right="720" w:firstLine="720"/>
        <w:rPr>
          <w:color w:val="292526"/>
        </w:rPr>
      </w:pPr>
      <w:r w:rsidRPr="00D976C9">
        <w:t>Second Chance Act, 2007</w:t>
      </w:r>
    </w:p>
    <w:p w:rsidR="000917D4" w:rsidRDefault="000917D4" w:rsidP="003C7CA8">
      <w:pPr>
        <w:spacing w:line="480" w:lineRule="auto"/>
      </w:pPr>
    </w:p>
    <w:p w:rsidR="000917D4" w:rsidRDefault="000917D4" w:rsidP="003C7CA8">
      <w:pPr>
        <w:spacing w:line="480" w:lineRule="auto"/>
      </w:pPr>
    </w:p>
    <w:p w:rsidR="000917D4" w:rsidRDefault="000917D4" w:rsidP="00731BD7">
      <w:pPr>
        <w:spacing w:line="480" w:lineRule="auto"/>
      </w:pPr>
    </w:p>
    <w:p w:rsidR="000917D4" w:rsidRPr="00190EE1" w:rsidRDefault="00190EE1" w:rsidP="00190EE1">
      <w:pPr>
        <w:spacing w:line="480" w:lineRule="auto"/>
        <w:jc w:val="center"/>
        <w:rPr>
          <w:b/>
        </w:rPr>
      </w:pPr>
      <w:r w:rsidRPr="00190EE1">
        <w:rPr>
          <w:b/>
        </w:rPr>
        <w:lastRenderedPageBreak/>
        <w:t>Appendix D</w:t>
      </w:r>
    </w:p>
    <w:p w:rsidR="00190EE1" w:rsidRPr="00190EE1" w:rsidRDefault="00190EE1" w:rsidP="00190EE1">
      <w:pPr>
        <w:spacing w:line="480" w:lineRule="auto"/>
        <w:jc w:val="center"/>
      </w:pPr>
      <w:r w:rsidRPr="00190EE1">
        <w:t>Skills obtained through attainment of higher levels of education</w:t>
      </w:r>
      <w:r>
        <w:t xml:space="preserve">, </w:t>
      </w:r>
    </w:p>
    <w:p w:rsidR="000157C4" w:rsidRDefault="000157C4" w:rsidP="00731BD7">
      <w:pPr>
        <w:spacing w:line="480" w:lineRule="auto"/>
        <w:rPr>
          <w:rFonts w:ascii="Trebuchet MS" w:hAnsi="Trebuchet MS"/>
          <w:color w:val="000000"/>
          <w:sz w:val="19"/>
          <w:szCs w:val="19"/>
        </w:rPr>
      </w:pPr>
      <w:r>
        <w:rPr>
          <w:rFonts w:ascii="Trebuchet MS" w:hAnsi="Trebuchet MS"/>
          <w:i/>
          <w:iCs/>
          <w:noProof/>
          <w:color w:val="000000"/>
          <w:sz w:val="19"/>
          <w:szCs w:val="19"/>
          <w:lang w:eastAsia="en-US"/>
        </w:rPr>
        <w:drawing>
          <wp:inline distT="0" distB="0" distL="0" distR="0">
            <wp:extent cx="6048375" cy="3495675"/>
            <wp:effectExtent l="19050" t="0" r="9525" b="0"/>
            <wp:docPr id="9" name="Picture 9" descr="https://my.usf.edu/webapps/lobj-journal-bb_bb60/blog/EDG7931.allX10/_4725572_1/Home?cmd=GetImage&amp;systemId=educationskills2_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y.usf.edu/webapps/lobj-journal-bb_bb60/blog/EDG7931.allX10/_4725572_1/Home?cmd=GetImage&amp;systemId=educationskills2__1.jpg"/>
                    <pic:cNvPicPr>
                      <a:picLocks noChangeAspect="1" noChangeArrowheads="1"/>
                    </pic:cNvPicPr>
                  </pic:nvPicPr>
                  <pic:blipFill>
                    <a:blip r:embed="rId33" cstate="print"/>
                    <a:srcRect/>
                    <a:stretch>
                      <a:fillRect/>
                    </a:stretch>
                  </pic:blipFill>
                  <pic:spPr bwMode="auto">
                    <a:xfrm>
                      <a:off x="0" y="0"/>
                      <a:ext cx="6048375" cy="3495675"/>
                    </a:xfrm>
                    <a:prstGeom prst="rect">
                      <a:avLst/>
                    </a:prstGeom>
                    <a:noFill/>
                    <a:ln w="9525">
                      <a:noFill/>
                      <a:miter lim="800000"/>
                      <a:headEnd/>
                      <a:tailEnd/>
                    </a:ln>
                  </pic:spPr>
                </pic:pic>
              </a:graphicData>
            </a:graphic>
          </wp:inline>
        </w:drawing>
      </w:r>
    </w:p>
    <w:p w:rsidR="000157C4" w:rsidRDefault="00190EE1" w:rsidP="000157C4">
      <w:pPr>
        <w:pStyle w:val="NormalWeb"/>
        <w:rPr>
          <w:rFonts w:ascii="Trebuchet MS" w:hAnsi="Trebuchet MS"/>
          <w:color w:val="000000"/>
          <w:sz w:val="19"/>
          <w:szCs w:val="19"/>
        </w:rPr>
      </w:pPr>
      <w:proofErr w:type="gramStart"/>
      <w:r>
        <w:rPr>
          <w:rStyle w:val="Emphasis"/>
          <w:rFonts w:ascii="Trebuchet MS" w:hAnsi="Trebuchet MS"/>
          <w:color w:val="000000"/>
          <w:sz w:val="19"/>
          <w:szCs w:val="19"/>
        </w:rPr>
        <w:t xml:space="preserve">Source </w:t>
      </w:r>
      <w:r w:rsidR="000157C4">
        <w:rPr>
          <w:rStyle w:val="Emphasis"/>
          <w:rFonts w:ascii="Trebuchet MS" w:hAnsi="Trebuchet MS"/>
          <w:color w:val="000000"/>
          <w:sz w:val="19"/>
          <w:szCs w:val="19"/>
        </w:rPr>
        <w:t>:</w:t>
      </w:r>
      <w:proofErr w:type="gramEnd"/>
      <w:r w:rsidR="000157C4">
        <w:rPr>
          <w:rStyle w:val="Emphasis"/>
          <w:rFonts w:ascii="Trebuchet MS" w:hAnsi="Trebuchet MS"/>
          <w:color w:val="000000"/>
          <w:sz w:val="19"/>
          <w:szCs w:val="19"/>
        </w:rPr>
        <w:t xml:space="preserve"> The Conference Board. (2008). Are you Ready to Work?</w:t>
      </w:r>
    </w:p>
    <w:p w:rsidR="0088160A" w:rsidRDefault="0088160A" w:rsidP="003C7CA8">
      <w:pPr>
        <w:spacing w:line="480" w:lineRule="auto"/>
      </w:pPr>
    </w:p>
    <w:p w:rsidR="002258E3" w:rsidRDefault="002258E3" w:rsidP="003C7CA8">
      <w:pPr>
        <w:spacing w:line="480" w:lineRule="auto"/>
      </w:pPr>
    </w:p>
    <w:p w:rsidR="002258E3" w:rsidRDefault="002258E3" w:rsidP="003C7CA8">
      <w:pPr>
        <w:spacing w:line="480" w:lineRule="auto"/>
      </w:pPr>
    </w:p>
    <w:p w:rsidR="002258E3" w:rsidRDefault="002258E3" w:rsidP="003C7CA8">
      <w:pPr>
        <w:spacing w:line="480" w:lineRule="auto"/>
      </w:pPr>
    </w:p>
    <w:p w:rsidR="002258E3" w:rsidRDefault="002258E3" w:rsidP="003C7CA8">
      <w:pPr>
        <w:spacing w:line="480" w:lineRule="auto"/>
      </w:pPr>
    </w:p>
    <w:p w:rsidR="002258E3" w:rsidRDefault="002258E3" w:rsidP="003C7CA8">
      <w:pPr>
        <w:spacing w:line="480" w:lineRule="auto"/>
      </w:pPr>
    </w:p>
    <w:p w:rsidR="002258E3" w:rsidRDefault="002258E3" w:rsidP="003C7CA8">
      <w:pPr>
        <w:spacing w:line="480" w:lineRule="auto"/>
      </w:pPr>
    </w:p>
    <w:p w:rsidR="002258E3" w:rsidRDefault="002258E3" w:rsidP="003C7CA8">
      <w:pPr>
        <w:spacing w:line="480" w:lineRule="auto"/>
      </w:pPr>
    </w:p>
    <w:p w:rsidR="002258E3" w:rsidRDefault="002258E3" w:rsidP="003C7CA8">
      <w:pPr>
        <w:spacing w:line="480" w:lineRule="auto"/>
      </w:pPr>
    </w:p>
    <w:p w:rsidR="002258E3" w:rsidRDefault="002258E3" w:rsidP="003C7CA8">
      <w:pPr>
        <w:spacing w:line="480" w:lineRule="auto"/>
      </w:pPr>
    </w:p>
    <w:p w:rsidR="002258E3" w:rsidRDefault="002258E3" w:rsidP="002258E3">
      <w:pPr>
        <w:spacing w:line="480" w:lineRule="auto"/>
        <w:jc w:val="center"/>
        <w:rPr>
          <w:b/>
        </w:rPr>
      </w:pPr>
      <w:r w:rsidRPr="002258E3">
        <w:rPr>
          <w:b/>
        </w:rPr>
        <w:lastRenderedPageBreak/>
        <w:t>Appendix E</w:t>
      </w:r>
    </w:p>
    <w:p w:rsidR="002258E3" w:rsidRPr="002258E3" w:rsidRDefault="002258E3" w:rsidP="002258E3">
      <w:pPr>
        <w:spacing w:line="480" w:lineRule="auto"/>
        <w:jc w:val="center"/>
      </w:pPr>
      <w:r w:rsidRPr="002258E3">
        <w:t>Second Chance Training and Employment Programs Funding Allocation</w:t>
      </w:r>
    </w:p>
    <w:p w:rsidR="00961140" w:rsidRDefault="00961140" w:rsidP="003C7CA8">
      <w:pPr>
        <w:spacing w:line="480" w:lineRule="auto"/>
      </w:pPr>
      <w:r>
        <w:rPr>
          <w:noProof/>
          <w:lang w:eastAsia="en-US"/>
        </w:rPr>
        <w:drawing>
          <wp:inline distT="0" distB="0" distL="0" distR="0">
            <wp:extent cx="6515100" cy="596113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srcRect/>
                    <a:stretch>
                      <a:fillRect/>
                    </a:stretch>
                  </pic:blipFill>
                  <pic:spPr bwMode="auto">
                    <a:xfrm>
                      <a:off x="0" y="0"/>
                      <a:ext cx="6515100" cy="5961133"/>
                    </a:xfrm>
                    <a:prstGeom prst="rect">
                      <a:avLst/>
                    </a:prstGeom>
                    <a:noFill/>
                    <a:ln w="9525">
                      <a:noFill/>
                      <a:miter lim="800000"/>
                      <a:headEnd/>
                      <a:tailEnd/>
                    </a:ln>
                  </pic:spPr>
                </pic:pic>
              </a:graphicData>
            </a:graphic>
          </wp:inline>
        </w:drawing>
      </w:r>
    </w:p>
    <w:p w:rsidR="00020ECA" w:rsidRPr="00020ECA" w:rsidRDefault="00020ECA" w:rsidP="003C7CA8">
      <w:pPr>
        <w:spacing w:line="480" w:lineRule="auto"/>
        <w:rPr>
          <w:i/>
        </w:rPr>
      </w:pPr>
      <w:r w:rsidRPr="00020ECA">
        <w:rPr>
          <w:i/>
        </w:rPr>
        <w:t>Source: Federal programs of Training and Employment, 2009</w:t>
      </w:r>
    </w:p>
    <w:p w:rsidR="00487018" w:rsidRDefault="00487018" w:rsidP="003C7CA8">
      <w:pPr>
        <w:spacing w:line="480" w:lineRule="auto"/>
      </w:pPr>
    </w:p>
    <w:p w:rsidR="0095397F" w:rsidRDefault="0095397F" w:rsidP="0095397F">
      <w:pPr>
        <w:spacing w:line="480" w:lineRule="auto"/>
      </w:pPr>
    </w:p>
    <w:sectPr w:rsidR="0095397F" w:rsidSect="00BF2E35">
      <w:headerReference w:type="default" r:id="rId35"/>
      <w:pgSz w:w="12240" w:h="15840"/>
      <w:pgMar w:top="10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E62" w:rsidRDefault="007A2E62" w:rsidP="00361FCC">
      <w:r>
        <w:separator/>
      </w:r>
    </w:p>
  </w:endnote>
  <w:endnote w:type="continuationSeparator" w:id="0">
    <w:p w:rsidR="007A2E62" w:rsidRDefault="007A2E62" w:rsidP="00361F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E62" w:rsidRDefault="007A2E62" w:rsidP="00361FCC">
      <w:r>
        <w:separator/>
      </w:r>
    </w:p>
  </w:footnote>
  <w:footnote w:type="continuationSeparator" w:id="0">
    <w:p w:rsidR="007A2E62" w:rsidRDefault="007A2E62" w:rsidP="00361F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60907"/>
      <w:docPartObj>
        <w:docPartGallery w:val="Page Numbers (Top of Page)"/>
        <w:docPartUnique/>
      </w:docPartObj>
    </w:sdtPr>
    <w:sdtContent>
      <w:p w:rsidR="007A2E62" w:rsidRDefault="007A2E62" w:rsidP="00DD37A4">
        <w:pPr>
          <w:pStyle w:val="Header"/>
          <w:tabs>
            <w:tab w:val="clear" w:pos="4680"/>
          </w:tabs>
          <w:ind w:firstLine="3600"/>
        </w:pPr>
        <w:r>
          <w:t xml:space="preserve">   Second Chance Training and Employment Programs    </w:t>
        </w:r>
        <w:fldSimple w:instr=" PAGE   \* MERGEFORMAT ">
          <w:r w:rsidR="00B524EA">
            <w:rPr>
              <w:noProof/>
            </w:rPr>
            <w:t>2</w:t>
          </w:r>
        </w:fldSimple>
        <w:r>
          <w:t xml:space="preserve"> </w:t>
        </w:r>
      </w:p>
      <w:p w:rsidR="007A2E62" w:rsidRDefault="007A2E62" w:rsidP="00DD37A4">
        <w:pPr>
          <w:pStyle w:val="Header"/>
          <w:tabs>
            <w:tab w:val="clear" w:pos="4680"/>
          </w:tabs>
          <w:ind w:firstLine="3600"/>
        </w:pPr>
        <w:r>
          <w:tab/>
        </w:r>
        <w:r>
          <w:tab/>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80"/>
        </w:tabs>
        <w:ind w:left="780" w:hanging="360"/>
      </w:pPr>
      <w:rPr>
        <w:rFonts w:ascii="Symbol" w:hAnsi="Symbol"/>
      </w:rPr>
    </w:lvl>
  </w:abstractNum>
  <w:abstractNum w:abstractNumId="1">
    <w:nsid w:val="0A103F8F"/>
    <w:multiLevelType w:val="hybridMultilevel"/>
    <w:tmpl w:val="1016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612EC"/>
    <w:multiLevelType w:val="multilevel"/>
    <w:tmpl w:val="16D4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5238D"/>
    <w:multiLevelType w:val="hybridMultilevel"/>
    <w:tmpl w:val="59E40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3198C"/>
    <w:multiLevelType w:val="hybridMultilevel"/>
    <w:tmpl w:val="78CCB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E234971"/>
    <w:multiLevelType w:val="multilevel"/>
    <w:tmpl w:val="940A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246FBF"/>
    <w:multiLevelType w:val="multilevel"/>
    <w:tmpl w:val="86501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CF0A81"/>
    <w:multiLevelType w:val="hybridMultilevel"/>
    <w:tmpl w:val="D0F85344"/>
    <w:lvl w:ilvl="0" w:tplc="C69A83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600B39"/>
    <w:multiLevelType w:val="multilevel"/>
    <w:tmpl w:val="533C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F05890"/>
    <w:multiLevelType w:val="multilevel"/>
    <w:tmpl w:val="B0E0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E07B7E"/>
    <w:multiLevelType w:val="hybridMultilevel"/>
    <w:tmpl w:val="D068A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04504F1"/>
    <w:multiLevelType w:val="hybridMultilevel"/>
    <w:tmpl w:val="A8BA7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D147EB"/>
    <w:multiLevelType w:val="hybridMultilevel"/>
    <w:tmpl w:val="95A8D42A"/>
    <w:lvl w:ilvl="0" w:tplc="EC60BA92">
      <w:start w:val="1"/>
      <w:numFmt w:val="bullet"/>
      <w:lvlText w:val="•"/>
      <w:lvlJc w:val="left"/>
      <w:pPr>
        <w:tabs>
          <w:tab w:val="num" w:pos="720"/>
        </w:tabs>
        <w:ind w:left="720" w:hanging="360"/>
      </w:pPr>
      <w:rPr>
        <w:rFonts w:ascii="Times New Roman" w:hAnsi="Times New Roman" w:hint="default"/>
      </w:rPr>
    </w:lvl>
    <w:lvl w:ilvl="1" w:tplc="24205918" w:tentative="1">
      <w:start w:val="1"/>
      <w:numFmt w:val="bullet"/>
      <w:lvlText w:val="•"/>
      <w:lvlJc w:val="left"/>
      <w:pPr>
        <w:tabs>
          <w:tab w:val="num" w:pos="1440"/>
        </w:tabs>
        <w:ind w:left="1440" w:hanging="360"/>
      </w:pPr>
      <w:rPr>
        <w:rFonts w:ascii="Times New Roman" w:hAnsi="Times New Roman" w:hint="default"/>
      </w:rPr>
    </w:lvl>
    <w:lvl w:ilvl="2" w:tplc="489297A0" w:tentative="1">
      <w:start w:val="1"/>
      <w:numFmt w:val="bullet"/>
      <w:lvlText w:val="•"/>
      <w:lvlJc w:val="left"/>
      <w:pPr>
        <w:tabs>
          <w:tab w:val="num" w:pos="2160"/>
        </w:tabs>
        <w:ind w:left="2160" w:hanging="360"/>
      </w:pPr>
      <w:rPr>
        <w:rFonts w:ascii="Times New Roman" w:hAnsi="Times New Roman" w:hint="default"/>
      </w:rPr>
    </w:lvl>
    <w:lvl w:ilvl="3" w:tplc="6E369B08" w:tentative="1">
      <w:start w:val="1"/>
      <w:numFmt w:val="bullet"/>
      <w:lvlText w:val="•"/>
      <w:lvlJc w:val="left"/>
      <w:pPr>
        <w:tabs>
          <w:tab w:val="num" w:pos="2880"/>
        </w:tabs>
        <w:ind w:left="2880" w:hanging="360"/>
      </w:pPr>
      <w:rPr>
        <w:rFonts w:ascii="Times New Roman" w:hAnsi="Times New Roman" w:hint="default"/>
      </w:rPr>
    </w:lvl>
    <w:lvl w:ilvl="4" w:tplc="F474BB28" w:tentative="1">
      <w:start w:val="1"/>
      <w:numFmt w:val="bullet"/>
      <w:lvlText w:val="•"/>
      <w:lvlJc w:val="left"/>
      <w:pPr>
        <w:tabs>
          <w:tab w:val="num" w:pos="3600"/>
        </w:tabs>
        <w:ind w:left="3600" w:hanging="360"/>
      </w:pPr>
      <w:rPr>
        <w:rFonts w:ascii="Times New Roman" w:hAnsi="Times New Roman" w:hint="default"/>
      </w:rPr>
    </w:lvl>
    <w:lvl w:ilvl="5" w:tplc="6EF8A2D8" w:tentative="1">
      <w:start w:val="1"/>
      <w:numFmt w:val="bullet"/>
      <w:lvlText w:val="•"/>
      <w:lvlJc w:val="left"/>
      <w:pPr>
        <w:tabs>
          <w:tab w:val="num" w:pos="4320"/>
        </w:tabs>
        <w:ind w:left="4320" w:hanging="360"/>
      </w:pPr>
      <w:rPr>
        <w:rFonts w:ascii="Times New Roman" w:hAnsi="Times New Roman" w:hint="default"/>
      </w:rPr>
    </w:lvl>
    <w:lvl w:ilvl="6" w:tplc="C428E142" w:tentative="1">
      <w:start w:val="1"/>
      <w:numFmt w:val="bullet"/>
      <w:lvlText w:val="•"/>
      <w:lvlJc w:val="left"/>
      <w:pPr>
        <w:tabs>
          <w:tab w:val="num" w:pos="5040"/>
        </w:tabs>
        <w:ind w:left="5040" w:hanging="360"/>
      </w:pPr>
      <w:rPr>
        <w:rFonts w:ascii="Times New Roman" w:hAnsi="Times New Roman" w:hint="default"/>
      </w:rPr>
    </w:lvl>
    <w:lvl w:ilvl="7" w:tplc="403A3AB8" w:tentative="1">
      <w:start w:val="1"/>
      <w:numFmt w:val="bullet"/>
      <w:lvlText w:val="•"/>
      <w:lvlJc w:val="left"/>
      <w:pPr>
        <w:tabs>
          <w:tab w:val="num" w:pos="5760"/>
        </w:tabs>
        <w:ind w:left="5760" w:hanging="360"/>
      </w:pPr>
      <w:rPr>
        <w:rFonts w:ascii="Times New Roman" w:hAnsi="Times New Roman" w:hint="default"/>
      </w:rPr>
    </w:lvl>
    <w:lvl w:ilvl="8" w:tplc="017E8C4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E191660"/>
    <w:multiLevelType w:val="hybridMultilevel"/>
    <w:tmpl w:val="F990CD0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2BC5991"/>
    <w:multiLevelType w:val="hybridMultilevel"/>
    <w:tmpl w:val="8A5A2C9E"/>
    <w:lvl w:ilvl="0" w:tplc="AB90247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C2D0F59"/>
    <w:multiLevelType w:val="hybridMultilevel"/>
    <w:tmpl w:val="744AB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15"/>
  </w:num>
  <w:num w:numId="4">
    <w:abstractNumId w:val="13"/>
  </w:num>
  <w:num w:numId="5">
    <w:abstractNumId w:val="14"/>
  </w:num>
  <w:num w:numId="6">
    <w:abstractNumId w:val="3"/>
  </w:num>
  <w:num w:numId="7">
    <w:abstractNumId w:val="1"/>
  </w:num>
  <w:num w:numId="8">
    <w:abstractNumId w:val="12"/>
  </w:num>
  <w:num w:numId="9">
    <w:abstractNumId w:val="7"/>
  </w:num>
  <w:num w:numId="10">
    <w:abstractNumId w:val="2"/>
  </w:num>
  <w:num w:numId="11">
    <w:abstractNumId w:val="6"/>
  </w:num>
  <w:num w:numId="12">
    <w:abstractNumId w:val="6"/>
    <w:lvlOverride w:ilvl="0">
      <w:startOverride w:val="2"/>
    </w:lvlOverride>
  </w:num>
  <w:num w:numId="13">
    <w:abstractNumId w:val="4"/>
  </w:num>
  <w:num w:numId="14">
    <w:abstractNumId w:val="5"/>
  </w:num>
  <w:num w:numId="15">
    <w:abstractNumId w:val="8"/>
  </w:num>
  <w:num w:numId="16">
    <w:abstractNumId w:val="9"/>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34051"/>
    <w:rsid w:val="00003AE8"/>
    <w:rsid w:val="000117F0"/>
    <w:rsid w:val="000157C4"/>
    <w:rsid w:val="000166A0"/>
    <w:rsid w:val="00020ECA"/>
    <w:rsid w:val="00023725"/>
    <w:rsid w:val="00024AB6"/>
    <w:rsid w:val="00045742"/>
    <w:rsid w:val="00055F61"/>
    <w:rsid w:val="00073BF6"/>
    <w:rsid w:val="000758FA"/>
    <w:rsid w:val="00083157"/>
    <w:rsid w:val="000917D4"/>
    <w:rsid w:val="0009533E"/>
    <w:rsid w:val="000B3874"/>
    <w:rsid w:val="000B5A98"/>
    <w:rsid w:val="000E4284"/>
    <w:rsid w:val="000F06D4"/>
    <w:rsid w:val="000F7EF5"/>
    <w:rsid w:val="00142CBA"/>
    <w:rsid w:val="001500DD"/>
    <w:rsid w:val="00153F5D"/>
    <w:rsid w:val="00165DE9"/>
    <w:rsid w:val="00172767"/>
    <w:rsid w:val="00183D70"/>
    <w:rsid w:val="00190EE1"/>
    <w:rsid w:val="001A45D2"/>
    <w:rsid w:val="001D4035"/>
    <w:rsid w:val="001E05A6"/>
    <w:rsid w:val="002258E3"/>
    <w:rsid w:val="00225E8A"/>
    <w:rsid w:val="002616F0"/>
    <w:rsid w:val="00264953"/>
    <w:rsid w:val="002773B2"/>
    <w:rsid w:val="002836C2"/>
    <w:rsid w:val="002A04B5"/>
    <w:rsid w:val="002A675A"/>
    <w:rsid w:val="002A691B"/>
    <w:rsid w:val="002A738E"/>
    <w:rsid w:val="002C5B64"/>
    <w:rsid w:val="002E05A1"/>
    <w:rsid w:val="002E79AB"/>
    <w:rsid w:val="002F74DF"/>
    <w:rsid w:val="00300EFB"/>
    <w:rsid w:val="00326994"/>
    <w:rsid w:val="00331405"/>
    <w:rsid w:val="00334051"/>
    <w:rsid w:val="00340156"/>
    <w:rsid w:val="0035391E"/>
    <w:rsid w:val="00361FCC"/>
    <w:rsid w:val="00367E88"/>
    <w:rsid w:val="003721DD"/>
    <w:rsid w:val="00380D66"/>
    <w:rsid w:val="00383057"/>
    <w:rsid w:val="00395AEC"/>
    <w:rsid w:val="003A1ECE"/>
    <w:rsid w:val="003C7CA8"/>
    <w:rsid w:val="003D2A3E"/>
    <w:rsid w:val="003E45A4"/>
    <w:rsid w:val="003F0295"/>
    <w:rsid w:val="00401503"/>
    <w:rsid w:val="00401F9F"/>
    <w:rsid w:val="00410328"/>
    <w:rsid w:val="00415532"/>
    <w:rsid w:val="00415953"/>
    <w:rsid w:val="004245FF"/>
    <w:rsid w:val="00425F01"/>
    <w:rsid w:val="004261C8"/>
    <w:rsid w:val="00426C02"/>
    <w:rsid w:val="00442479"/>
    <w:rsid w:val="00455BF7"/>
    <w:rsid w:val="00456845"/>
    <w:rsid w:val="004576BB"/>
    <w:rsid w:val="0046353A"/>
    <w:rsid w:val="00487018"/>
    <w:rsid w:val="004A1467"/>
    <w:rsid w:val="004B1D3B"/>
    <w:rsid w:val="004B73C8"/>
    <w:rsid w:val="004E0F91"/>
    <w:rsid w:val="004E719C"/>
    <w:rsid w:val="004E775A"/>
    <w:rsid w:val="004F5866"/>
    <w:rsid w:val="005114FB"/>
    <w:rsid w:val="00514D4C"/>
    <w:rsid w:val="00516845"/>
    <w:rsid w:val="0053327C"/>
    <w:rsid w:val="00545977"/>
    <w:rsid w:val="005616AC"/>
    <w:rsid w:val="0056350B"/>
    <w:rsid w:val="00584B1F"/>
    <w:rsid w:val="005922EC"/>
    <w:rsid w:val="00592E29"/>
    <w:rsid w:val="00595F73"/>
    <w:rsid w:val="005C2522"/>
    <w:rsid w:val="005C49A0"/>
    <w:rsid w:val="005F20F5"/>
    <w:rsid w:val="005F32ED"/>
    <w:rsid w:val="006135A1"/>
    <w:rsid w:val="00620255"/>
    <w:rsid w:val="006302C3"/>
    <w:rsid w:val="006332E6"/>
    <w:rsid w:val="00654584"/>
    <w:rsid w:val="00656A16"/>
    <w:rsid w:val="00683040"/>
    <w:rsid w:val="00683F6A"/>
    <w:rsid w:val="0069285D"/>
    <w:rsid w:val="00693E6F"/>
    <w:rsid w:val="006A1679"/>
    <w:rsid w:val="006C39CD"/>
    <w:rsid w:val="006C49D7"/>
    <w:rsid w:val="006E55B3"/>
    <w:rsid w:val="006F40C6"/>
    <w:rsid w:val="006F7574"/>
    <w:rsid w:val="00720A83"/>
    <w:rsid w:val="00731BD7"/>
    <w:rsid w:val="0073311C"/>
    <w:rsid w:val="00735244"/>
    <w:rsid w:val="0074577C"/>
    <w:rsid w:val="007606EC"/>
    <w:rsid w:val="00763AFB"/>
    <w:rsid w:val="0077001F"/>
    <w:rsid w:val="00785A34"/>
    <w:rsid w:val="007941B5"/>
    <w:rsid w:val="007A23EC"/>
    <w:rsid w:val="007A2E62"/>
    <w:rsid w:val="007C3E74"/>
    <w:rsid w:val="007D2280"/>
    <w:rsid w:val="007E1CAC"/>
    <w:rsid w:val="007F05A6"/>
    <w:rsid w:val="008023E1"/>
    <w:rsid w:val="008102DD"/>
    <w:rsid w:val="00855B57"/>
    <w:rsid w:val="008651C0"/>
    <w:rsid w:val="00877EAA"/>
    <w:rsid w:val="0088160A"/>
    <w:rsid w:val="00883F81"/>
    <w:rsid w:val="0088592B"/>
    <w:rsid w:val="00897912"/>
    <w:rsid w:val="008A0260"/>
    <w:rsid w:val="008B5DE2"/>
    <w:rsid w:val="008D4167"/>
    <w:rsid w:val="008D615D"/>
    <w:rsid w:val="008F36AB"/>
    <w:rsid w:val="008F53DD"/>
    <w:rsid w:val="00914FB6"/>
    <w:rsid w:val="0092410E"/>
    <w:rsid w:val="00925281"/>
    <w:rsid w:val="00933669"/>
    <w:rsid w:val="009405F5"/>
    <w:rsid w:val="009406AF"/>
    <w:rsid w:val="0094151C"/>
    <w:rsid w:val="0095397F"/>
    <w:rsid w:val="00957DFE"/>
    <w:rsid w:val="00961140"/>
    <w:rsid w:val="00961383"/>
    <w:rsid w:val="00964EEA"/>
    <w:rsid w:val="00966D15"/>
    <w:rsid w:val="009778AC"/>
    <w:rsid w:val="009868B0"/>
    <w:rsid w:val="00996387"/>
    <w:rsid w:val="009A5098"/>
    <w:rsid w:val="009C342A"/>
    <w:rsid w:val="009C3D9F"/>
    <w:rsid w:val="009D09EE"/>
    <w:rsid w:val="009E5C36"/>
    <w:rsid w:val="009F19EB"/>
    <w:rsid w:val="00A05365"/>
    <w:rsid w:val="00A23FD1"/>
    <w:rsid w:val="00A2518F"/>
    <w:rsid w:val="00A26861"/>
    <w:rsid w:val="00A5494F"/>
    <w:rsid w:val="00A65B20"/>
    <w:rsid w:val="00A7097D"/>
    <w:rsid w:val="00A72437"/>
    <w:rsid w:val="00A7257F"/>
    <w:rsid w:val="00A77D69"/>
    <w:rsid w:val="00A81965"/>
    <w:rsid w:val="00A85623"/>
    <w:rsid w:val="00AA3775"/>
    <w:rsid w:val="00AC5C22"/>
    <w:rsid w:val="00AC6B29"/>
    <w:rsid w:val="00AD2497"/>
    <w:rsid w:val="00AF0457"/>
    <w:rsid w:val="00B03304"/>
    <w:rsid w:val="00B10A21"/>
    <w:rsid w:val="00B47B82"/>
    <w:rsid w:val="00B524EA"/>
    <w:rsid w:val="00B532AC"/>
    <w:rsid w:val="00B56891"/>
    <w:rsid w:val="00B652D7"/>
    <w:rsid w:val="00B73792"/>
    <w:rsid w:val="00B7445C"/>
    <w:rsid w:val="00B772CB"/>
    <w:rsid w:val="00B81116"/>
    <w:rsid w:val="00B85927"/>
    <w:rsid w:val="00B86A0F"/>
    <w:rsid w:val="00BA1003"/>
    <w:rsid w:val="00BA7997"/>
    <w:rsid w:val="00BC264F"/>
    <w:rsid w:val="00BC612A"/>
    <w:rsid w:val="00BD17A2"/>
    <w:rsid w:val="00BD4956"/>
    <w:rsid w:val="00BD6C84"/>
    <w:rsid w:val="00BE275F"/>
    <w:rsid w:val="00BE5C9C"/>
    <w:rsid w:val="00BE72B3"/>
    <w:rsid w:val="00BF2E35"/>
    <w:rsid w:val="00C26D4C"/>
    <w:rsid w:val="00C32CC4"/>
    <w:rsid w:val="00C36443"/>
    <w:rsid w:val="00C43ED8"/>
    <w:rsid w:val="00C457DE"/>
    <w:rsid w:val="00C561CC"/>
    <w:rsid w:val="00C73367"/>
    <w:rsid w:val="00CD0EC3"/>
    <w:rsid w:val="00CD2A02"/>
    <w:rsid w:val="00CD3C1C"/>
    <w:rsid w:val="00CD5152"/>
    <w:rsid w:val="00CE7239"/>
    <w:rsid w:val="00D0694B"/>
    <w:rsid w:val="00D12824"/>
    <w:rsid w:val="00D12C5E"/>
    <w:rsid w:val="00D14FC8"/>
    <w:rsid w:val="00D31253"/>
    <w:rsid w:val="00D657F8"/>
    <w:rsid w:val="00D82D61"/>
    <w:rsid w:val="00D976C9"/>
    <w:rsid w:val="00DA3542"/>
    <w:rsid w:val="00DC2C6D"/>
    <w:rsid w:val="00DD37A4"/>
    <w:rsid w:val="00DD4AA4"/>
    <w:rsid w:val="00DF17BC"/>
    <w:rsid w:val="00DF7CE1"/>
    <w:rsid w:val="00E044D7"/>
    <w:rsid w:val="00E120A3"/>
    <w:rsid w:val="00E202DC"/>
    <w:rsid w:val="00E35DAE"/>
    <w:rsid w:val="00E373DE"/>
    <w:rsid w:val="00E605FF"/>
    <w:rsid w:val="00E70858"/>
    <w:rsid w:val="00E752DB"/>
    <w:rsid w:val="00E77D59"/>
    <w:rsid w:val="00E80E34"/>
    <w:rsid w:val="00E848AA"/>
    <w:rsid w:val="00E90C1B"/>
    <w:rsid w:val="00E97685"/>
    <w:rsid w:val="00EA3E2A"/>
    <w:rsid w:val="00EA75F5"/>
    <w:rsid w:val="00EB3E4C"/>
    <w:rsid w:val="00EC6451"/>
    <w:rsid w:val="00EC7D6D"/>
    <w:rsid w:val="00EE0E8A"/>
    <w:rsid w:val="00EE647D"/>
    <w:rsid w:val="00F210E4"/>
    <w:rsid w:val="00F34DA3"/>
    <w:rsid w:val="00F40905"/>
    <w:rsid w:val="00F51BAC"/>
    <w:rsid w:val="00F71F2F"/>
    <w:rsid w:val="00F75F8A"/>
    <w:rsid w:val="00F92A7A"/>
    <w:rsid w:val="00FA1160"/>
    <w:rsid w:val="00FA5D52"/>
    <w:rsid w:val="00FB663D"/>
    <w:rsid w:val="00FC04A0"/>
    <w:rsid w:val="00FC6D6B"/>
    <w:rsid w:val="00FD396B"/>
    <w:rsid w:val="00FD5492"/>
    <w:rsid w:val="00FE75BF"/>
    <w:rsid w:val="00FF0E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051"/>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D2280"/>
    <w:rPr>
      <w:color w:val="0000FF"/>
      <w:u w:val="single"/>
    </w:rPr>
  </w:style>
  <w:style w:type="paragraph" w:customStyle="1" w:styleId="Default">
    <w:name w:val="Default"/>
    <w:rsid w:val="002773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CE7239"/>
    <w:rPr>
      <w:color w:val="800080" w:themeColor="followedHyperlink"/>
      <w:u w:val="single"/>
    </w:rPr>
  </w:style>
  <w:style w:type="paragraph" w:styleId="ListParagraph">
    <w:name w:val="List Paragraph"/>
    <w:basedOn w:val="Normal"/>
    <w:uiPriority w:val="34"/>
    <w:qFormat/>
    <w:rsid w:val="00BF2E35"/>
    <w:pPr>
      <w:ind w:left="720"/>
      <w:contextualSpacing/>
    </w:pPr>
  </w:style>
  <w:style w:type="paragraph" w:styleId="Header">
    <w:name w:val="header"/>
    <w:basedOn w:val="Normal"/>
    <w:link w:val="HeaderChar"/>
    <w:uiPriority w:val="99"/>
    <w:unhideWhenUsed/>
    <w:rsid w:val="00361FCC"/>
    <w:pPr>
      <w:tabs>
        <w:tab w:val="center" w:pos="4680"/>
        <w:tab w:val="right" w:pos="9360"/>
      </w:tabs>
    </w:pPr>
  </w:style>
  <w:style w:type="character" w:customStyle="1" w:styleId="HeaderChar">
    <w:name w:val="Header Char"/>
    <w:basedOn w:val="DefaultParagraphFont"/>
    <w:link w:val="Header"/>
    <w:uiPriority w:val="99"/>
    <w:rsid w:val="00361FCC"/>
    <w:rPr>
      <w:rFonts w:ascii="Times New Roman" w:eastAsia="Times New Roman" w:hAnsi="Times New Roman" w:cs="Times New Roman"/>
      <w:sz w:val="24"/>
      <w:szCs w:val="24"/>
      <w:lang w:eastAsia="ar-SA"/>
    </w:rPr>
  </w:style>
  <w:style w:type="paragraph" w:styleId="Footer">
    <w:name w:val="footer"/>
    <w:basedOn w:val="Normal"/>
    <w:link w:val="FooterChar"/>
    <w:uiPriority w:val="99"/>
    <w:semiHidden/>
    <w:unhideWhenUsed/>
    <w:rsid w:val="00361FCC"/>
    <w:pPr>
      <w:tabs>
        <w:tab w:val="center" w:pos="4680"/>
        <w:tab w:val="right" w:pos="9360"/>
      </w:tabs>
    </w:pPr>
  </w:style>
  <w:style w:type="character" w:customStyle="1" w:styleId="FooterChar">
    <w:name w:val="Footer Char"/>
    <w:basedOn w:val="DefaultParagraphFont"/>
    <w:link w:val="Footer"/>
    <w:uiPriority w:val="99"/>
    <w:semiHidden/>
    <w:rsid w:val="00361FCC"/>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B73792"/>
    <w:pPr>
      <w:suppressAutoHyphens w:val="0"/>
      <w:spacing w:before="100" w:beforeAutospacing="1" w:after="100" w:afterAutospacing="1"/>
    </w:pPr>
    <w:rPr>
      <w:lang w:eastAsia="en-US"/>
    </w:rPr>
  </w:style>
  <w:style w:type="character" w:styleId="Emphasis">
    <w:name w:val="Emphasis"/>
    <w:basedOn w:val="DefaultParagraphFont"/>
    <w:uiPriority w:val="20"/>
    <w:qFormat/>
    <w:rsid w:val="00331405"/>
    <w:rPr>
      <w:i/>
      <w:iCs/>
    </w:rPr>
  </w:style>
  <w:style w:type="paragraph" w:styleId="BalloonText">
    <w:name w:val="Balloon Text"/>
    <w:basedOn w:val="Normal"/>
    <w:link w:val="BalloonTextChar"/>
    <w:uiPriority w:val="99"/>
    <w:semiHidden/>
    <w:unhideWhenUsed/>
    <w:rsid w:val="00331405"/>
    <w:rPr>
      <w:rFonts w:ascii="Tahoma" w:hAnsi="Tahoma" w:cs="Tahoma"/>
      <w:sz w:val="16"/>
      <w:szCs w:val="16"/>
    </w:rPr>
  </w:style>
  <w:style w:type="character" w:customStyle="1" w:styleId="BalloonTextChar">
    <w:name w:val="Balloon Text Char"/>
    <w:basedOn w:val="DefaultParagraphFont"/>
    <w:link w:val="BalloonText"/>
    <w:uiPriority w:val="99"/>
    <w:semiHidden/>
    <w:rsid w:val="00331405"/>
    <w:rPr>
      <w:rFonts w:ascii="Tahoma" w:eastAsia="Times New Roman" w:hAnsi="Tahoma" w:cs="Tahoma"/>
      <w:sz w:val="16"/>
      <w:szCs w:val="16"/>
      <w:lang w:eastAsia="ar-SA"/>
    </w:rPr>
  </w:style>
  <w:style w:type="paragraph" w:customStyle="1" w:styleId="sub01">
    <w:name w:val="sub01"/>
    <w:basedOn w:val="Normal"/>
    <w:rsid w:val="00340156"/>
    <w:pPr>
      <w:suppressAutoHyphens w:val="0"/>
    </w:pPr>
    <w:rPr>
      <w:lang w:eastAsia="en-US"/>
    </w:rPr>
  </w:style>
  <w:style w:type="paragraph" w:customStyle="1" w:styleId="inline">
    <w:name w:val="inline"/>
    <w:basedOn w:val="Normal"/>
    <w:rsid w:val="005F20F5"/>
    <w:pPr>
      <w:suppressAutoHyphens w:val="0"/>
      <w:spacing w:before="100" w:beforeAutospacing="1" w:after="100" w:afterAutospacing="1"/>
    </w:pPr>
    <w:rPr>
      <w:lang w:eastAsia="en-US"/>
    </w:rPr>
  </w:style>
  <w:style w:type="character" w:styleId="Strong">
    <w:name w:val="Strong"/>
    <w:basedOn w:val="DefaultParagraphFont"/>
    <w:uiPriority w:val="22"/>
    <w:qFormat/>
    <w:rsid w:val="00300EFB"/>
    <w:rPr>
      <w:b/>
      <w:bCs/>
    </w:rPr>
  </w:style>
</w:styles>
</file>

<file path=word/webSettings.xml><?xml version="1.0" encoding="utf-8"?>
<w:webSettings xmlns:r="http://schemas.openxmlformats.org/officeDocument/2006/relationships" xmlns:w="http://schemas.openxmlformats.org/wordprocessingml/2006/main">
  <w:divs>
    <w:div w:id="16002258">
      <w:bodyDiv w:val="1"/>
      <w:marLeft w:val="0"/>
      <w:marRight w:val="0"/>
      <w:marTop w:val="0"/>
      <w:marBottom w:val="0"/>
      <w:divBdr>
        <w:top w:val="none" w:sz="0" w:space="0" w:color="auto"/>
        <w:left w:val="none" w:sz="0" w:space="0" w:color="auto"/>
        <w:bottom w:val="none" w:sz="0" w:space="0" w:color="auto"/>
        <w:right w:val="none" w:sz="0" w:space="0" w:color="auto"/>
      </w:divBdr>
    </w:div>
    <w:div w:id="75055460">
      <w:bodyDiv w:val="1"/>
      <w:marLeft w:val="0"/>
      <w:marRight w:val="0"/>
      <w:marTop w:val="0"/>
      <w:marBottom w:val="0"/>
      <w:divBdr>
        <w:top w:val="none" w:sz="0" w:space="0" w:color="auto"/>
        <w:left w:val="none" w:sz="0" w:space="0" w:color="auto"/>
        <w:bottom w:val="none" w:sz="0" w:space="0" w:color="auto"/>
        <w:right w:val="none" w:sz="0" w:space="0" w:color="auto"/>
      </w:divBdr>
    </w:div>
    <w:div w:id="177817659">
      <w:bodyDiv w:val="1"/>
      <w:marLeft w:val="0"/>
      <w:marRight w:val="0"/>
      <w:marTop w:val="0"/>
      <w:marBottom w:val="0"/>
      <w:divBdr>
        <w:top w:val="none" w:sz="0" w:space="0" w:color="auto"/>
        <w:left w:val="none" w:sz="0" w:space="0" w:color="auto"/>
        <w:bottom w:val="none" w:sz="0" w:space="0" w:color="auto"/>
        <w:right w:val="none" w:sz="0" w:space="0" w:color="auto"/>
      </w:divBdr>
    </w:div>
    <w:div w:id="253319606">
      <w:bodyDiv w:val="1"/>
      <w:marLeft w:val="0"/>
      <w:marRight w:val="0"/>
      <w:marTop w:val="0"/>
      <w:marBottom w:val="0"/>
      <w:divBdr>
        <w:top w:val="none" w:sz="0" w:space="0" w:color="auto"/>
        <w:left w:val="none" w:sz="0" w:space="0" w:color="auto"/>
        <w:bottom w:val="none" w:sz="0" w:space="0" w:color="auto"/>
        <w:right w:val="none" w:sz="0" w:space="0" w:color="auto"/>
      </w:divBdr>
      <w:divsChild>
        <w:div w:id="1177844038">
          <w:marLeft w:val="0"/>
          <w:marRight w:val="0"/>
          <w:marTop w:val="150"/>
          <w:marBottom w:val="0"/>
          <w:divBdr>
            <w:top w:val="none" w:sz="0" w:space="0" w:color="auto"/>
            <w:left w:val="none" w:sz="0" w:space="0" w:color="auto"/>
            <w:bottom w:val="none" w:sz="0" w:space="0" w:color="auto"/>
            <w:right w:val="none" w:sz="0" w:space="0" w:color="auto"/>
          </w:divBdr>
          <w:divsChild>
            <w:div w:id="450780719">
              <w:marLeft w:val="3180"/>
              <w:marRight w:val="150"/>
              <w:marTop w:val="0"/>
              <w:marBottom w:val="180"/>
              <w:divBdr>
                <w:top w:val="none" w:sz="0" w:space="0" w:color="auto"/>
                <w:left w:val="none" w:sz="0" w:space="0" w:color="auto"/>
                <w:bottom w:val="none" w:sz="0" w:space="0" w:color="auto"/>
                <w:right w:val="none" w:sz="0" w:space="0" w:color="auto"/>
              </w:divBdr>
              <w:divsChild>
                <w:div w:id="371660235">
                  <w:marLeft w:val="0"/>
                  <w:marRight w:val="0"/>
                  <w:marTop w:val="0"/>
                  <w:marBottom w:val="0"/>
                  <w:divBdr>
                    <w:top w:val="none" w:sz="0" w:space="0" w:color="auto"/>
                    <w:left w:val="none" w:sz="0" w:space="0" w:color="auto"/>
                    <w:bottom w:val="none" w:sz="0" w:space="0" w:color="auto"/>
                    <w:right w:val="none" w:sz="0" w:space="0" w:color="auto"/>
                  </w:divBdr>
                  <w:divsChild>
                    <w:div w:id="890767588">
                      <w:marLeft w:val="0"/>
                      <w:marRight w:val="0"/>
                      <w:marTop w:val="0"/>
                      <w:marBottom w:val="0"/>
                      <w:divBdr>
                        <w:top w:val="none" w:sz="0" w:space="0" w:color="auto"/>
                        <w:left w:val="none" w:sz="0" w:space="0" w:color="auto"/>
                        <w:bottom w:val="none" w:sz="0" w:space="0" w:color="auto"/>
                        <w:right w:val="none" w:sz="0" w:space="0" w:color="auto"/>
                      </w:divBdr>
                      <w:divsChild>
                        <w:div w:id="448932301">
                          <w:marLeft w:val="0"/>
                          <w:marRight w:val="0"/>
                          <w:marTop w:val="0"/>
                          <w:marBottom w:val="0"/>
                          <w:divBdr>
                            <w:top w:val="single" w:sz="6" w:space="0" w:color="F9F9F2"/>
                            <w:left w:val="single" w:sz="6" w:space="0" w:color="F9F9F2"/>
                            <w:bottom w:val="single" w:sz="6" w:space="0" w:color="F9F9F2"/>
                            <w:right w:val="single" w:sz="6" w:space="0" w:color="F9F9F2"/>
                          </w:divBdr>
                          <w:divsChild>
                            <w:div w:id="1978142345">
                              <w:marLeft w:val="0"/>
                              <w:marRight w:val="0"/>
                              <w:marTop w:val="0"/>
                              <w:marBottom w:val="0"/>
                              <w:divBdr>
                                <w:top w:val="none" w:sz="0" w:space="0" w:color="auto"/>
                                <w:left w:val="none" w:sz="0" w:space="0" w:color="auto"/>
                                <w:bottom w:val="none" w:sz="0" w:space="0" w:color="auto"/>
                                <w:right w:val="none" w:sz="0" w:space="0" w:color="auto"/>
                              </w:divBdr>
                              <w:divsChild>
                                <w:div w:id="1464424107">
                                  <w:marLeft w:val="0"/>
                                  <w:marRight w:val="0"/>
                                  <w:marTop w:val="0"/>
                                  <w:marBottom w:val="0"/>
                                  <w:divBdr>
                                    <w:top w:val="none" w:sz="0" w:space="0" w:color="auto"/>
                                    <w:left w:val="none" w:sz="0" w:space="0" w:color="auto"/>
                                    <w:bottom w:val="none" w:sz="0" w:space="0" w:color="auto"/>
                                    <w:right w:val="none" w:sz="0" w:space="0" w:color="auto"/>
                                  </w:divBdr>
                                  <w:divsChild>
                                    <w:div w:id="1608584589">
                                      <w:marLeft w:val="0"/>
                                      <w:marRight w:val="0"/>
                                      <w:marTop w:val="0"/>
                                      <w:marBottom w:val="0"/>
                                      <w:divBdr>
                                        <w:top w:val="none" w:sz="0" w:space="0" w:color="auto"/>
                                        <w:left w:val="none" w:sz="0" w:space="0" w:color="auto"/>
                                        <w:bottom w:val="none" w:sz="0" w:space="0" w:color="auto"/>
                                        <w:right w:val="none" w:sz="0" w:space="0" w:color="auto"/>
                                      </w:divBdr>
                                      <w:divsChild>
                                        <w:div w:id="109668775">
                                          <w:marLeft w:val="0"/>
                                          <w:marRight w:val="0"/>
                                          <w:marTop w:val="0"/>
                                          <w:marBottom w:val="0"/>
                                          <w:divBdr>
                                            <w:top w:val="none" w:sz="0" w:space="0" w:color="auto"/>
                                            <w:left w:val="none" w:sz="0" w:space="0" w:color="auto"/>
                                            <w:bottom w:val="none" w:sz="0" w:space="0" w:color="auto"/>
                                            <w:right w:val="none" w:sz="0" w:space="0" w:color="auto"/>
                                          </w:divBdr>
                                          <w:divsChild>
                                            <w:div w:id="99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860685">
      <w:bodyDiv w:val="1"/>
      <w:marLeft w:val="0"/>
      <w:marRight w:val="0"/>
      <w:marTop w:val="0"/>
      <w:marBottom w:val="0"/>
      <w:divBdr>
        <w:top w:val="none" w:sz="0" w:space="0" w:color="auto"/>
        <w:left w:val="none" w:sz="0" w:space="0" w:color="auto"/>
        <w:bottom w:val="none" w:sz="0" w:space="0" w:color="auto"/>
        <w:right w:val="none" w:sz="0" w:space="0" w:color="auto"/>
      </w:divBdr>
      <w:divsChild>
        <w:div w:id="681277102">
          <w:marLeft w:val="0"/>
          <w:marRight w:val="0"/>
          <w:marTop w:val="0"/>
          <w:marBottom w:val="0"/>
          <w:divBdr>
            <w:top w:val="none" w:sz="0" w:space="0" w:color="auto"/>
            <w:left w:val="none" w:sz="0" w:space="0" w:color="auto"/>
            <w:bottom w:val="none" w:sz="0" w:space="0" w:color="auto"/>
            <w:right w:val="none" w:sz="0" w:space="0" w:color="auto"/>
          </w:divBdr>
        </w:div>
      </w:divsChild>
    </w:div>
    <w:div w:id="320543198">
      <w:bodyDiv w:val="1"/>
      <w:marLeft w:val="0"/>
      <w:marRight w:val="0"/>
      <w:marTop w:val="0"/>
      <w:marBottom w:val="0"/>
      <w:divBdr>
        <w:top w:val="none" w:sz="0" w:space="0" w:color="auto"/>
        <w:left w:val="none" w:sz="0" w:space="0" w:color="auto"/>
        <w:bottom w:val="none" w:sz="0" w:space="0" w:color="auto"/>
        <w:right w:val="none" w:sz="0" w:space="0" w:color="auto"/>
      </w:divBdr>
    </w:div>
    <w:div w:id="426467701">
      <w:bodyDiv w:val="1"/>
      <w:marLeft w:val="0"/>
      <w:marRight w:val="0"/>
      <w:marTop w:val="0"/>
      <w:marBottom w:val="0"/>
      <w:divBdr>
        <w:top w:val="none" w:sz="0" w:space="0" w:color="auto"/>
        <w:left w:val="none" w:sz="0" w:space="0" w:color="auto"/>
        <w:bottom w:val="none" w:sz="0" w:space="0" w:color="auto"/>
        <w:right w:val="none" w:sz="0" w:space="0" w:color="auto"/>
      </w:divBdr>
    </w:div>
    <w:div w:id="448545894">
      <w:bodyDiv w:val="1"/>
      <w:marLeft w:val="0"/>
      <w:marRight w:val="0"/>
      <w:marTop w:val="0"/>
      <w:marBottom w:val="0"/>
      <w:divBdr>
        <w:top w:val="none" w:sz="0" w:space="0" w:color="auto"/>
        <w:left w:val="none" w:sz="0" w:space="0" w:color="auto"/>
        <w:bottom w:val="none" w:sz="0" w:space="0" w:color="auto"/>
        <w:right w:val="none" w:sz="0" w:space="0" w:color="auto"/>
      </w:divBdr>
    </w:div>
    <w:div w:id="530997535">
      <w:bodyDiv w:val="1"/>
      <w:marLeft w:val="0"/>
      <w:marRight w:val="0"/>
      <w:marTop w:val="0"/>
      <w:marBottom w:val="0"/>
      <w:divBdr>
        <w:top w:val="none" w:sz="0" w:space="0" w:color="auto"/>
        <w:left w:val="none" w:sz="0" w:space="0" w:color="auto"/>
        <w:bottom w:val="none" w:sz="0" w:space="0" w:color="auto"/>
        <w:right w:val="none" w:sz="0" w:space="0" w:color="auto"/>
      </w:divBdr>
      <w:divsChild>
        <w:div w:id="1920820949">
          <w:marLeft w:val="0"/>
          <w:marRight w:val="0"/>
          <w:marTop w:val="0"/>
          <w:marBottom w:val="0"/>
          <w:divBdr>
            <w:top w:val="none" w:sz="0" w:space="0" w:color="auto"/>
            <w:left w:val="none" w:sz="0" w:space="0" w:color="auto"/>
            <w:bottom w:val="none" w:sz="0" w:space="0" w:color="auto"/>
            <w:right w:val="none" w:sz="0" w:space="0" w:color="auto"/>
          </w:divBdr>
          <w:divsChild>
            <w:div w:id="1405223889">
              <w:marLeft w:val="0"/>
              <w:marRight w:val="0"/>
              <w:marTop w:val="0"/>
              <w:marBottom w:val="0"/>
              <w:divBdr>
                <w:top w:val="single" w:sz="6" w:space="0" w:color="999999"/>
                <w:left w:val="single" w:sz="6" w:space="0" w:color="999999"/>
                <w:bottom w:val="none" w:sz="0" w:space="0" w:color="auto"/>
                <w:right w:val="single" w:sz="6" w:space="0" w:color="999999"/>
              </w:divBdr>
              <w:divsChild>
                <w:div w:id="1073049163">
                  <w:marLeft w:val="0"/>
                  <w:marRight w:val="0"/>
                  <w:marTop w:val="0"/>
                  <w:marBottom w:val="0"/>
                  <w:divBdr>
                    <w:top w:val="single" w:sz="6" w:space="3" w:color="666666"/>
                    <w:left w:val="single" w:sz="6" w:space="0" w:color="666666"/>
                    <w:bottom w:val="none" w:sz="0" w:space="0" w:color="auto"/>
                    <w:right w:val="single" w:sz="6" w:space="0" w:color="666666"/>
                  </w:divBdr>
                  <w:divsChild>
                    <w:div w:id="102282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79779">
      <w:bodyDiv w:val="1"/>
      <w:marLeft w:val="0"/>
      <w:marRight w:val="0"/>
      <w:marTop w:val="0"/>
      <w:marBottom w:val="0"/>
      <w:divBdr>
        <w:top w:val="none" w:sz="0" w:space="0" w:color="auto"/>
        <w:left w:val="none" w:sz="0" w:space="0" w:color="auto"/>
        <w:bottom w:val="none" w:sz="0" w:space="0" w:color="auto"/>
        <w:right w:val="none" w:sz="0" w:space="0" w:color="auto"/>
      </w:divBdr>
    </w:div>
    <w:div w:id="582177789">
      <w:bodyDiv w:val="1"/>
      <w:marLeft w:val="0"/>
      <w:marRight w:val="0"/>
      <w:marTop w:val="0"/>
      <w:marBottom w:val="0"/>
      <w:divBdr>
        <w:top w:val="none" w:sz="0" w:space="0" w:color="auto"/>
        <w:left w:val="none" w:sz="0" w:space="0" w:color="auto"/>
        <w:bottom w:val="none" w:sz="0" w:space="0" w:color="auto"/>
        <w:right w:val="none" w:sz="0" w:space="0" w:color="auto"/>
      </w:divBdr>
    </w:div>
    <w:div w:id="670909711">
      <w:bodyDiv w:val="1"/>
      <w:marLeft w:val="0"/>
      <w:marRight w:val="0"/>
      <w:marTop w:val="0"/>
      <w:marBottom w:val="0"/>
      <w:divBdr>
        <w:top w:val="none" w:sz="0" w:space="0" w:color="auto"/>
        <w:left w:val="none" w:sz="0" w:space="0" w:color="auto"/>
        <w:bottom w:val="none" w:sz="0" w:space="0" w:color="auto"/>
        <w:right w:val="none" w:sz="0" w:space="0" w:color="auto"/>
      </w:divBdr>
    </w:div>
    <w:div w:id="758911718">
      <w:bodyDiv w:val="1"/>
      <w:marLeft w:val="0"/>
      <w:marRight w:val="0"/>
      <w:marTop w:val="0"/>
      <w:marBottom w:val="0"/>
      <w:divBdr>
        <w:top w:val="none" w:sz="0" w:space="0" w:color="auto"/>
        <w:left w:val="none" w:sz="0" w:space="0" w:color="auto"/>
        <w:bottom w:val="none" w:sz="0" w:space="0" w:color="auto"/>
        <w:right w:val="none" w:sz="0" w:space="0" w:color="auto"/>
      </w:divBdr>
      <w:divsChild>
        <w:div w:id="796728503">
          <w:marLeft w:val="300"/>
          <w:marRight w:val="300"/>
          <w:marTop w:val="0"/>
          <w:marBottom w:val="0"/>
          <w:divBdr>
            <w:top w:val="none" w:sz="0" w:space="0" w:color="auto"/>
            <w:left w:val="none" w:sz="0" w:space="0" w:color="auto"/>
            <w:bottom w:val="none" w:sz="0" w:space="0" w:color="auto"/>
            <w:right w:val="none" w:sz="0" w:space="0" w:color="auto"/>
          </w:divBdr>
        </w:div>
      </w:divsChild>
    </w:div>
    <w:div w:id="771129193">
      <w:bodyDiv w:val="1"/>
      <w:marLeft w:val="0"/>
      <w:marRight w:val="0"/>
      <w:marTop w:val="0"/>
      <w:marBottom w:val="0"/>
      <w:divBdr>
        <w:top w:val="none" w:sz="0" w:space="0" w:color="auto"/>
        <w:left w:val="none" w:sz="0" w:space="0" w:color="auto"/>
        <w:bottom w:val="none" w:sz="0" w:space="0" w:color="auto"/>
        <w:right w:val="none" w:sz="0" w:space="0" w:color="auto"/>
      </w:divBdr>
    </w:div>
    <w:div w:id="886988986">
      <w:bodyDiv w:val="1"/>
      <w:marLeft w:val="0"/>
      <w:marRight w:val="0"/>
      <w:marTop w:val="0"/>
      <w:marBottom w:val="0"/>
      <w:divBdr>
        <w:top w:val="none" w:sz="0" w:space="0" w:color="auto"/>
        <w:left w:val="none" w:sz="0" w:space="0" w:color="auto"/>
        <w:bottom w:val="none" w:sz="0" w:space="0" w:color="auto"/>
        <w:right w:val="none" w:sz="0" w:space="0" w:color="auto"/>
      </w:divBdr>
    </w:div>
    <w:div w:id="945692530">
      <w:bodyDiv w:val="1"/>
      <w:marLeft w:val="0"/>
      <w:marRight w:val="0"/>
      <w:marTop w:val="0"/>
      <w:marBottom w:val="0"/>
      <w:divBdr>
        <w:top w:val="none" w:sz="0" w:space="0" w:color="auto"/>
        <w:left w:val="none" w:sz="0" w:space="0" w:color="auto"/>
        <w:bottom w:val="none" w:sz="0" w:space="0" w:color="auto"/>
        <w:right w:val="none" w:sz="0" w:space="0" w:color="auto"/>
      </w:divBdr>
      <w:divsChild>
        <w:div w:id="1497917338">
          <w:marLeft w:val="0"/>
          <w:marRight w:val="0"/>
          <w:marTop w:val="0"/>
          <w:marBottom w:val="0"/>
          <w:divBdr>
            <w:top w:val="none" w:sz="0" w:space="0" w:color="auto"/>
            <w:left w:val="none" w:sz="0" w:space="0" w:color="auto"/>
            <w:bottom w:val="none" w:sz="0" w:space="0" w:color="auto"/>
            <w:right w:val="none" w:sz="0" w:space="0" w:color="auto"/>
          </w:divBdr>
          <w:divsChild>
            <w:div w:id="759762170">
              <w:marLeft w:val="0"/>
              <w:marRight w:val="0"/>
              <w:marTop w:val="0"/>
              <w:marBottom w:val="0"/>
              <w:divBdr>
                <w:top w:val="none" w:sz="0" w:space="0" w:color="auto"/>
                <w:left w:val="none" w:sz="0" w:space="0" w:color="auto"/>
                <w:bottom w:val="none" w:sz="0" w:space="0" w:color="auto"/>
                <w:right w:val="none" w:sz="0" w:space="0" w:color="auto"/>
              </w:divBdr>
              <w:divsChild>
                <w:div w:id="1562247930">
                  <w:marLeft w:val="0"/>
                  <w:marRight w:val="0"/>
                  <w:marTop w:val="0"/>
                  <w:marBottom w:val="0"/>
                  <w:divBdr>
                    <w:top w:val="none" w:sz="0" w:space="0" w:color="auto"/>
                    <w:left w:val="none" w:sz="0" w:space="0" w:color="auto"/>
                    <w:bottom w:val="none" w:sz="0" w:space="0" w:color="auto"/>
                    <w:right w:val="none" w:sz="0" w:space="0" w:color="auto"/>
                  </w:divBdr>
                  <w:divsChild>
                    <w:div w:id="13542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047602">
      <w:bodyDiv w:val="1"/>
      <w:marLeft w:val="0"/>
      <w:marRight w:val="0"/>
      <w:marTop w:val="0"/>
      <w:marBottom w:val="0"/>
      <w:divBdr>
        <w:top w:val="none" w:sz="0" w:space="0" w:color="auto"/>
        <w:left w:val="none" w:sz="0" w:space="0" w:color="auto"/>
        <w:bottom w:val="none" w:sz="0" w:space="0" w:color="auto"/>
        <w:right w:val="none" w:sz="0" w:space="0" w:color="auto"/>
      </w:divBdr>
      <w:divsChild>
        <w:div w:id="1567763734">
          <w:marLeft w:val="0"/>
          <w:marRight w:val="0"/>
          <w:marTop w:val="0"/>
          <w:marBottom w:val="0"/>
          <w:divBdr>
            <w:top w:val="none" w:sz="0" w:space="0" w:color="auto"/>
            <w:left w:val="none" w:sz="0" w:space="0" w:color="auto"/>
            <w:bottom w:val="none" w:sz="0" w:space="0" w:color="auto"/>
            <w:right w:val="none" w:sz="0" w:space="0" w:color="auto"/>
          </w:divBdr>
          <w:divsChild>
            <w:div w:id="827791334">
              <w:marLeft w:val="0"/>
              <w:marRight w:val="0"/>
              <w:marTop w:val="0"/>
              <w:marBottom w:val="0"/>
              <w:divBdr>
                <w:top w:val="none" w:sz="0" w:space="0" w:color="auto"/>
                <w:left w:val="none" w:sz="0" w:space="0" w:color="auto"/>
                <w:bottom w:val="none" w:sz="0" w:space="0" w:color="auto"/>
                <w:right w:val="none" w:sz="0" w:space="0" w:color="auto"/>
              </w:divBdr>
              <w:divsChild>
                <w:div w:id="1469321018">
                  <w:marLeft w:val="0"/>
                  <w:marRight w:val="0"/>
                  <w:marTop w:val="0"/>
                  <w:marBottom w:val="0"/>
                  <w:divBdr>
                    <w:top w:val="none" w:sz="0" w:space="0" w:color="auto"/>
                    <w:left w:val="none" w:sz="0" w:space="0" w:color="auto"/>
                    <w:bottom w:val="none" w:sz="0" w:space="0" w:color="auto"/>
                    <w:right w:val="none" w:sz="0" w:space="0" w:color="auto"/>
                  </w:divBdr>
                  <w:divsChild>
                    <w:div w:id="12884685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043485072">
      <w:bodyDiv w:val="1"/>
      <w:marLeft w:val="0"/>
      <w:marRight w:val="0"/>
      <w:marTop w:val="0"/>
      <w:marBottom w:val="0"/>
      <w:divBdr>
        <w:top w:val="none" w:sz="0" w:space="0" w:color="auto"/>
        <w:left w:val="none" w:sz="0" w:space="0" w:color="auto"/>
        <w:bottom w:val="none" w:sz="0" w:space="0" w:color="auto"/>
        <w:right w:val="none" w:sz="0" w:space="0" w:color="auto"/>
      </w:divBdr>
      <w:divsChild>
        <w:div w:id="986855696">
          <w:marLeft w:val="0"/>
          <w:marRight w:val="0"/>
          <w:marTop w:val="0"/>
          <w:marBottom w:val="0"/>
          <w:divBdr>
            <w:top w:val="none" w:sz="0" w:space="0" w:color="auto"/>
            <w:left w:val="none" w:sz="0" w:space="0" w:color="auto"/>
            <w:bottom w:val="none" w:sz="0" w:space="0" w:color="auto"/>
            <w:right w:val="none" w:sz="0" w:space="0" w:color="auto"/>
          </w:divBdr>
          <w:divsChild>
            <w:div w:id="753357321">
              <w:marLeft w:val="0"/>
              <w:marRight w:val="0"/>
              <w:marTop w:val="0"/>
              <w:marBottom w:val="0"/>
              <w:divBdr>
                <w:top w:val="none" w:sz="0" w:space="0" w:color="auto"/>
                <w:left w:val="none" w:sz="0" w:space="0" w:color="auto"/>
                <w:bottom w:val="none" w:sz="0" w:space="0" w:color="auto"/>
                <w:right w:val="none" w:sz="0" w:space="0" w:color="auto"/>
              </w:divBdr>
              <w:divsChild>
                <w:div w:id="2122652088">
                  <w:marLeft w:val="0"/>
                  <w:marRight w:val="0"/>
                  <w:marTop w:val="0"/>
                  <w:marBottom w:val="0"/>
                  <w:divBdr>
                    <w:top w:val="none" w:sz="0" w:space="0" w:color="auto"/>
                    <w:left w:val="none" w:sz="0" w:space="0" w:color="auto"/>
                    <w:bottom w:val="none" w:sz="0" w:space="0" w:color="auto"/>
                    <w:right w:val="none" w:sz="0" w:space="0" w:color="auto"/>
                  </w:divBdr>
                  <w:divsChild>
                    <w:div w:id="87349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087268535">
      <w:bodyDiv w:val="1"/>
      <w:marLeft w:val="0"/>
      <w:marRight w:val="0"/>
      <w:marTop w:val="0"/>
      <w:marBottom w:val="0"/>
      <w:divBdr>
        <w:top w:val="none" w:sz="0" w:space="0" w:color="auto"/>
        <w:left w:val="none" w:sz="0" w:space="0" w:color="auto"/>
        <w:bottom w:val="none" w:sz="0" w:space="0" w:color="auto"/>
        <w:right w:val="none" w:sz="0" w:space="0" w:color="auto"/>
      </w:divBdr>
    </w:div>
    <w:div w:id="1126191892">
      <w:bodyDiv w:val="1"/>
      <w:marLeft w:val="0"/>
      <w:marRight w:val="0"/>
      <w:marTop w:val="0"/>
      <w:marBottom w:val="0"/>
      <w:divBdr>
        <w:top w:val="none" w:sz="0" w:space="0" w:color="auto"/>
        <w:left w:val="none" w:sz="0" w:space="0" w:color="auto"/>
        <w:bottom w:val="none" w:sz="0" w:space="0" w:color="auto"/>
        <w:right w:val="none" w:sz="0" w:space="0" w:color="auto"/>
      </w:divBdr>
    </w:div>
    <w:div w:id="1169246761">
      <w:bodyDiv w:val="1"/>
      <w:marLeft w:val="0"/>
      <w:marRight w:val="0"/>
      <w:marTop w:val="0"/>
      <w:marBottom w:val="0"/>
      <w:divBdr>
        <w:top w:val="none" w:sz="0" w:space="0" w:color="auto"/>
        <w:left w:val="none" w:sz="0" w:space="0" w:color="auto"/>
        <w:bottom w:val="none" w:sz="0" w:space="0" w:color="auto"/>
        <w:right w:val="none" w:sz="0" w:space="0" w:color="auto"/>
      </w:divBdr>
      <w:divsChild>
        <w:div w:id="1162507487">
          <w:marLeft w:val="0"/>
          <w:marRight w:val="0"/>
          <w:marTop w:val="0"/>
          <w:marBottom w:val="0"/>
          <w:divBdr>
            <w:top w:val="none" w:sz="0" w:space="0" w:color="auto"/>
            <w:left w:val="none" w:sz="0" w:space="0" w:color="auto"/>
            <w:bottom w:val="none" w:sz="0" w:space="0" w:color="auto"/>
            <w:right w:val="none" w:sz="0" w:space="0" w:color="auto"/>
          </w:divBdr>
          <w:divsChild>
            <w:div w:id="618681535">
              <w:marLeft w:val="0"/>
              <w:marRight w:val="0"/>
              <w:marTop w:val="0"/>
              <w:marBottom w:val="0"/>
              <w:divBdr>
                <w:top w:val="none" w:sz="0" w:space="0" w:color="auto"/>
                <w:left w:val="none" w:sz="0" w:space="0" w:color="auto"/>
                <w:bottom w:val="none" w:sz="0" w:space="0" w:color="auto"/>
                <w:right w:val="none" w:sz="0" w:space="0" w:color="auto"/>
              </w:divBdr>
              <w:divsChild>
                <w:div w:id="1891380138">
                  <w:marLeft w:val="0"/>
                  <w:marRight w:val="0"/>
                  <w:marTop w:val="0"/>
                  <w:marBottom w:val="0"/>
                  <w:divBdr>
                    <w:top w:val="none" w:sz="0" w:space="0" w:color="auto"/>
                    <w:left w:val="none" w:sz="0" w:space="0" w:color="auto"/>
                    <w:bottom w:val="none" w:sz="0" w:space="0" w:color="auto"/>
                    <w:right w:val="none" w:sz="0" w:space="0" w:color="auto"/>
                  </w:divBdr>
                  <w:divsChild>
                    <w:div w:id="7987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3699">
      <w:bodyDiv w:val="1"/>
      <w:marLeft w:val="0"/>
      <w:marRight w:val="0"/>
      <w:marTop w:val="0"/>
      <w:marBottom w:val="0"/>
      <w:divBdr>
        <w:top w:val="none" w:sz="0" w:space="0" w:color="auto"/>
        <w:left w:val="none" w:sz="0" w:space="0" w:color="auto"/>
        <w:bottom w:val="none" w:sz="0" w:space="0" w:color="auto"/>
        <w:right w:val="none" w:sz="0" w:space="0" w:color="auto"/>
      </w:divBdr>
      <w:divsChild>
        <w:div w:id="2007322909">
          <w:marLeft w:val="0"/>
          <w:marRight w:val="0"/>
          <w:marTop w:val="100"/>
          <w:marBottom w:val="100"/>
          <w:divBdr>
            <w:top w:val="none" w:sz="0" w:space="0" w:color="auto"/>
            <w:left w:val="none" w:sz="0" w:space="0" w:color="auto"/>
            <w:bottom w:val="none" w:sz="0" w:space="0" w:color="auto"/>
            <w:right w:val="none" w:sz="0" w:space="0" w:color="auto"/>
          </w:divBdr>
          <w:divsChild>
            <w:div w:id="949050828">
              <w:marLeft w:val="0"/>
              <w:marRight w:val="0"/>
              <w:marTop w:val="0"/>
              <w:marBottom w:val="0"/>
              <w:divBdr>
                <w:top w:val="none" w:sz="0" w:space="0" w:color="auto"/>
                <w:left w:val="none" w:sz="0" w:space="0" w:color="auto"/>
                <w:bottom w:val="none" w:sz="0" w:space="0" w:color="auto"/>
                <w:right w:val="none" w:sz="0" w:space="0" w:color="auto"/>
              </w:divBdr>
              <w:divsChild>
                <w:div w:id="319117193">
                  <w:marLeft w:val="0"/>
                  <w:marRight w:val="0"/>
                  <w:marTop w:val="0"/>
                  <w:marBottom w:val="0"/>
                  <w:divBdr>
                    <w:top w:val="none" w:sz="0" w:space="0" w:color="auto"/>
                    <w:left w:val="none" w:sz="0" w:space="0" w:color="auto"/>
                    <w:bottom w:val="none" w:sz="0" w:space="0" w:color="auto"/>
                    <w:right w:val="none" w:sz="0" w:space="0" w:color="auto"/>
                  </w:divBdr>
                  <w:divsChild>
                    <w:div w:id="1079403104">
                      <w:marLeft w:val="0"/>
                      <w:marRight w:val="0"/>
                      <w:marTop w:val="100"/>
                      <w:marBottom w:val="225"/>
                      <w:divBdr>
                        <w:top w:val="none" w:sz="0" w:space="0" w:color="auto"/>
                        <w:left w:val="none" w:sz="0" w:space="0" w:color="auto"/>
                        <w:bottom w:val="none" w:sz="0" w:space="0" w:color="auto"/>
                        <w:right w:val="none" w:sz="0" w:space="0" w:color="auto"/>
                      </w:divBdr>
                      <w:divsChild>
                        <w:div w:id="15350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402750">
      <w:bodyDiv w:val="1"/>
      <w:marLeft w:val="0"/>
      <w:marRight w:val="0"/>
      <w:marTop w:val="0"/>
      <w:marBottom w:val="0"/>
      <w:divBdr>
        <w:top w:val="none" w:sz="0" w:space="0" w:color="auto"/>
        <w:left w:val="none" w:sz="0" w:space="0" w:color="auto"/>
        <w:bottom w:val="none" w:sz="0" w:space="0" w:color="auto"/>
        <w:right w:val="none" w:sz="0" w:space="0" w:color="auto"/>
      </w:divBdr>
      <w:divsChild>
        <w:div w:id="1668173792">
          <w:marLeft w:val="0"/>
          <w:marRight w:val="0"/>
          <w:marTop w:val="150"/>
          <w:marBottom w:val="0"/>
          <w:divBdr>
            <w:top w:val="none" w:sz="0" w:space="0" w:color="auto"/>
            <w:left w:val="none" w:sz="0" w:space="0" w:color="auto"/>
            <w:bottom w:val="none" w:sz="0" w:space="0" w:color="auto"/>
            <w:right w:val="none" w:sz="0" w:space="0" w:color="auto"/>
          </w:divBdr>
          <w:divsChild>
            <w:div w:id="1098602792">
              <w:marLeft w:val="3180"/>
              <w:marRight w:val="150"/>
              <w:marTop w:val="0"/>
              <w:marBottom w:val="180"/>
              <w:divBdr>
                <w:top w:val="none" w:sz="0" w:space="0" w:color="auto"/>
                <w:left w:val="none" w:sz="0" w:space="0" w:color="auto"/>
                <w:bottom w:val="none" w:sz="0" w:space="0" w:color="auto"/>
                <w:right w:val="none" w:sz="0" w:space="0" w:color="auto"/>
              </w:divBdr>
              <w:divsChild>
                <w:div w:id="204951276">
                  <w:marLeft w:val="0"/>
                  <w:marRight w:val="0"/>
                  <w:marTop w:val="0"/>
                  <w:marBottom w:val="0"/>
                  <w:divBdr>
                    <w:top w:val="none" w:sz="0" w:space="0" w:color="auto"/>
                    <w:left w:val="none" w:sz="0" w:space="0" w:color="auto"/>
                    <w:bottom w:val="none" w:sz="0" w:space="0" w:color="auto"/>
                    <w:right w:val="none" w:sz="0" w:space="0" w:color="auto"/>
                  </w:divBdr>
                  <w:divsChild>
                    <w:div w:id="1277178390">
                      <w:marLeft w:val="0"/>
                      <w:marRight w:val="0"/>
                      <w:marTop w:val="0"/>
                      <w:marBottom w:val="0"/>
                      <w:divBdr>
                        <w:top w:val="none" w:sz="0" w:space="0" w:color="auto"/>
                        <w:left w:val="none" w:sz="0" w:space="0" w:color="auto"/>
                        <w:bottom w:val="none" w:sz="0" w:space="0" w:color="auto"/>
                        <w:right w:val="none" w:sz="0" w:space="0" w:color="auto"/>
                      </w:divBdr>
                      <w:divsChild>
                        <w:div w:id="379088185">
                          <w:marLeft w:val="0"/>
                          <w:marRight w:val="0"/>
                          <w:marTop w:val="0"/>
                          <w:marBottom w:val="0"/>
                          <w:divBdr>
                            <w:top w:val="single" w:sz="6" w:space="0" w:color="F9F9F2"/>
                            <w:left w:val="single" w:sz="6" w:space="0" w:color="F9F9F2"/>
                            <w:bottom w:val="single" w:sz="6" w:space="0" w:color="F9F9F2"/>
                            <w:right w:val="single" w:sz="6" w:space="0" w:color="F9F9F2"/>
                          </w:divBdr>
                          <w:divsChild>
                            <w:div w:id="2070414931">
                              <w:marLeft w:val="0"/>
                              <w:marRight w:val="0"/>
                              <w:marTop w:val="0"/>
                              <w:marBottom w:val="0"/>
                              <w:divBdr>
                                <w:top w:val="none" w:sz="0" w:space="0" w:color="auto"/>
                                <w:left w:val="none" w:sz="0" w:space="0" w:color="auto"/>
                                <w:bottom w:val="none" w:sz="0" w:space="0" w:color="auto"/>
                                <w:right w:val="none" w:sz="0" w:space="0" w:color="auto"/>
                              </w:divBdr>
                              <w:divsChild>
                                <w:div w:id="929043017">
                                  <w:marLeft w:val="0"/>
                                  <w:marRight w:val="0"/>
                                  <w:marTop w:val="0"/>
                                  <w:marBottom w:val="0"/>
                                  <w:divBdr>
                                    <w:top w:val="none" w:sz="0" w:space="0" w:color="auto"/>
                                    <w:left w:val="none" w:sz="0" w:space="0" w:color="auto"/>
                                    <w:bottom w:val="none" w:sz="0" w:space="0" w:color="auto"/>
                                    <w:right w:val="none" w:sz="0" w:space="0" w:color="auto"/>
                                  </w:divBdr>
                                  <w:divsChild>
                                    <w:div w:id="1649167003">
                                      <w:marLeft w:val="0"/>
                                      <w:marRight w:val="0"/>
                                      <w:marTop w:val="0"/>
                                      <w:marBottom w:val="0"/>
                                      <w:divBdr>
                                        <w:top w:val="none" w:sz="0" w:space="0" w:color="auto"/>
                                        <w:left w:val="none" w:sz="0" w:space="0" w:color="auto"/>
                                        <w:bottom w:val="none" w:sz="0" w:space="0" w:color="auto"/>
                                        <w:right w:val="none" w:sz="0" w:space="0" w:color="auto"/>
                                      </w:divBdr>
                                      <w:divsChild>
                                        <w:div w:id="1740906564">
                                          <w:marLeft w:val="0"/>
                                          <w:marRight w:val="0"/>
                                          <w:marTop w:val="0"/>
                                          <w:marBottom w:val="0"/>
                                          <w:divBdr>
                                            <w:top w:val="none" w:sz="0" w:space="0" w:color="auto"/>
                                            <w:left w:val="none" w:sz="0" w:space="0" w:color="auto"/>
                                            <w:bottom w:val="none" w:sz="0" w:space="0" w:color="auto"/>
                                            <w:right w:val="none" w:sz="0" w:space="0" w:color="auto"/>
                                          </w:divBdr>
                                          <w:divsChild>
                                            <w:div w:id="5190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468307">
      <w:bodyDiv w:val="1"/>
      <w:marLeft w:val="0"/>
      <w:marRight w:val="0"/>
      <w:marTop w:val="0"/>
      <w:marBottom w:val="0"/>
      <w:divBdr>
        <w:top w:val="none" w:sz="0" w:space="0" w:color="auto"/>
        <w:left w:val="none" w:sz="0" w:space="0" w:color="auto"/>
        <w:bottom w:val="none" w:sz="0" w:space="0" w:color="auto"/>
        <w:right w:val="none" w:sz="0" w:space="0" w:color="auto"/>
      </w:divBdr>
      <w:divsChild>
        <w:div w:id="1688478078">
          <w:marLeft w:val="450"/>
          <w:marRight w:val="450"/>
          <w:marTop w:val="0"/>
          <w:marBottom w:val="0"/>
          <w:divBdr>
            <w:top w:val="none" w:sz="0" w:space="0" w:color="auto"/>
            <w:left w:val="none" w:sz="0" w:space="0" w:color="auto"/>
            <w:bottom w:val="none" w:sz="0" w:space="0" w:color="auto"/>
            <w:right w:val="none" w:sz="0" w:space="0" w:color="auto"/>
          </w:divBdr>
          <w:divsChild>
            <w:div w:id="15018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95551">
      <w:bodyDiv w:val="1"/>
      <w:marLeft w:val="0"/>
      <w:marRight w:val="0"/>
      <w:marTop w:val="0"/>
      <w:marBottom w:val="0"/>
      <w:divBdr>
        <w:top w:val="none" w:sz="0" w:space="0" w:color="auto"/>
        <w:left w:val="none" w:sz="0" w:space="0" w:color="auto"/>
        <w:bottom w:val="none" w:sz="0" w:space="0" w:color="auto"/>
        <w:right w:val="none" w:sz="0" w:space="0" w:color="auto"/>
      </w:divBdr>
    </w:div>
    <w:div w:id="1885411850">
      <w:bodyDiv w:val="1"/>
      <w:marLeft w:val="0"/>
      <w:marRight w:val="0"/>
      <w:marTop w:val="0"/>
      <w:marBottom w:val="0"/>
      <w:divBdr>
        <w:top w:val="none" w:sz="0" w:space="0" w:color="auto"/>
        <w:left w:val="none" w:sz="0" w:space="0" w:color="auto"/>
        <w:bottom w:val="none" w:sz="0" w:space="0" w:color="auto"/>
        <w:right w:val="none" w:sz="0" w:space="0" w:color="auto"/>
      </w:divBdr>
    </w:div>
    <w:div w:id="1933393404">
      <w:bodyDiv w:val="1"/>
      <w:marLeft w:val="0"/>
      <w:marRight w:val="0"/>
      <w:marTop w:val="0"/>
      <w:marBottom w:val="0"/>
      <w:divBdr>
        <w:top w:val="none" w:sz="0" w:space="0" w:color="auto"/>
        <w:left w:val="none" w:sz="0" w:space="0" w:color="auto"/>
        <w:bottom w:val="none" w:sz="0" w:space="0" w:color="auto"/>
        <w:right w:val="none" w:sz="0" w:space="0" w:color="auto"/>
      </w:divBdr>
      <w:divsChild>
        <w:div w:id="1539316514">
          <w:marLeft w:val="0"/>
          <w:marRight w:val="0"/>
          <w:marTop w:val="150"/>
          <w:marBottom w:val="0"/>
          <w:divBdr>
            <w:top w:val="none" w:sz="0" w:space="0" w:color="auto"/>
            <w:left w:val="none" w:sz="0" w:space="0" w:color="auto"/>
            <w:bottom w:val="none" w:sz="0" w:space="0" w:color="auto"/>
            <w:right w:val="none" w:sz="0" w:space="0" w:color="auto"/>
          </w:divBdr>
          <w:divsChild>
            <w:div w:id="1231237426">
              <w:marLeft w:val="3180"/>
              <w:marRight w:val="150"/>
              <w:marTop w:val="0"/>
              <w:marBottom w:val="180"/>
              <w:divBdr>
                <w:top w:val="none" w:sz="0" w:space="0" w:color="auto"/>
                <w:left w:val="none" w:sz="0" w:space="0" w:color="auto"/>
                <w:bottom w:val="none" w:sz="0" w:space="0" w:color="auto"/>
                <w:right w:val="none" w:sz="0" w:space="0" w:color="auto"/>
              </w:divBdr>
              <w:divsChild>
                <w:div w:id="2087800739">
                  <w:marLeft w:val="0"/>
                  <w:marRight w:val="0"/>
                  <w:marTop w:val="0"/>
                  <w:marBottom w:val="0"/>
                  <w:divBdr>
                    <w:top w:val="none" w:sz="0" w:space="0" w:color="auto"/>
                    <w:left w:val="none" w:sz="0" w:space="0" w:color="auto"/>
                    <w:bottom w:val="none" w:sz="0" w:space="0" w:color="auto"/>
                    <w:right w:val="none" w:sz="0" w:space="0" w:color="auto"/>
                  </w:divBdr>
                  <w:divsChild>
                    <w:div w:id="1477332177">
                      <w:marLeft w:val="0"/>
                      <w:marRight w:val="0"/>
                      <w:marTop w:val="0"/>
                      <w:marBottom w:val="0"/>
                      <w:divBdr>
                        <w:top w:val="none" w:sz="0" w:space="0" w:color="auto"/>
                        <w:left w:val="none" w:sz="0" w:space="0" w:color="auto"/>
                        <w:bottom w:val="none" w:sz="0" w:space="0" w:color="auto"/>
                        <w:right w:val="none" w:sz="0" w:space="0" w:color="auto"/>
                      </w:divBdr>
                      <w:divsChild>
                        <w:div w:id="1757246337">
                          <w:marLeft w:val="0"/>
                          <w:marRight w:val="0"/>
                          <w:marTop w:val="0"/>
                          <w:marBottom w:val="0"/>
                          <w:divBdr>
                            <w:top w:val="single" w:sz="6" w:space="0" w:color="F9F9F2"/>
                            <w:left w:val="single" w:sz="6" w:space="0" w:color="F9F9F2"/>
                            <w:bottom w:val="single" w:sz="6" w:space="0" w:color="F9F9F2"/>
                            <w:right w:val="single" w:sz="6" w:space="0" w:color="F9F9F2"/>
                          </w:divBdr>
                          <w:divsChild>
                            <w:div w:id="1649280794">
                              <w:marLeft w:val="0"/>
                              <w:marRight w:val="0"/>
                              <w:marTop w:val="0"/>
                              <w:marBottom w:val="0"/>
                              <w:divBdr>
                                <w:top w:val="none" w:sz="0" w:space="0" w:color="auto"/>
                                <w:left w:val="none" w:sz="0" w:space="0" w:color="auto"/>
                                <w:bottom w:val="none" w:sz="0" w:space="0" w:color="auto"/>
                                <w:right w:val="none" w:sz="0" w:space="0" w:color="auto"/>
                              </w:divBdr>
                              <w:divsChild>
                                <w:div w:id="948052073">
                                  <w:marLeft w:val="0"/>
                                  <w:marRight w:val="0"/>
                                  <w:marTop w:val="0"/>
                                  <w:marBottom w:val="0"/>
                                  <w:divBdr>
                                    <w:top w:val="none" w:sz="0" w:space="0" w:color="auto"/>
                                    <w:left w:val="none" w:sz="0" w:space="0" w:color="auto"/>
                                    <w:bottom w:val="none" w:sz="0" w:space="0" w:color="auto"/>
                                    <w:right w:val="none" w:sz="0" w:space="0" w:color="auto"/>
                                  </w:divBdr>
                                  <w:divsChild>
                                    <w:div w:id="1642686449">
                                      <w:marLeft w:val="0"/>
                                      <w:marRight w:val="0"/>
                                      <w:marTop w:val="0"/>
                                      <w:marBottom w:val="0"/>
                                      <w:divBdr>
                                        <w:top w:val="none" w:sz="0" w:space="0" w:color="auto"/>
                                        <w:left w:val="none" w:sz="0" w:space="0" w:color="auto"/>
                                        <w:bottom w:val="none" w:sz="0" w:space="0" w:color="auto"/>
                                        <w:right w:val="none" w:sz="0" w:space="0" w:color="auto"/>
                                      </w:divBdr>
                                      <w:divsChild>
                                        <w:div w:id="1435176293">
                                          <w:marLeft w:val="0"/>
                                          <w:marRight w:val="0"/>
                                          <w:marTop w:val="0"/>
                                          <w:marBottom w:val="0"/>
                                          <w:divBdr>
                                            <w:top w:val="none" w:sz="0" w:space="0" w:color="auto"/>
                                            <w:left w:val="none" w:sz="0" w:space="0" w:color="auto"/>
                                            <w:bottom w:val="none" w:sz="0" w:space="0" w:color="auto"/>
                                            <w:right w:val="none" w:sz="0" w:space="0" w:color="auto"/>
                                          </w:divBdr>
                                          <w:divsChild>
                                            <w:div w:id="8051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337187">
      <w:bodyDiv w:val="1"/>
      <w:marLeft w:val="0"/>
      <w:marRight w:val="0"/>
      <w:marTop w:val="0"/>
      <w:marBottom w:val="0"/>
      <w:divBdr>
        <w:top w:val="none" w:sz="0" w:space="0" w:color="auto"/>
        <w:left w:val="none" w:sz="0" w:space="0" w:color="auto"/>
        <w:bottom w:val="none" w:sz="0" w:space="0" w:color="auto"/>
        <w:right w:val="none" w:sz="0" w:space="0" w:color="auto"/>
      </w:divBdr>
      <w:divsChild>
        <w:div w:id="2004699174">
          <w:marLeft w:val="0"/>
          <w:marRight w:val="0"/>
          <w:marTop w:val="150"/>
          <w:marBottom w:val="0"/>
          <w:divBdr>
            <w:top w:val="none" w:sz="0" w:space="0" w:color="auto"/>
            <w:left w:val="none" w:sz="0" w:space="0" w:color="auto"/>
            <w:bottom w:val="none" w:sz="0" w:space="0" w:color="auto"/>
            <w:right w:val="none" w:sz="0" w:space="0" w:color="auto"/>
          </w:divBdr>
          <w:divsChild>
            <w:div w:id="1672487044">
              <w:marLeft w:val="3180"/>
              <w:marRight w:val="150"/>
              <w:marTop w:val="0"/>
              <w:marBottom w:val="180"/>
              <w:divBdr>
                <w:top w:val="none" w:sz="0" w:space="0" w:color="auto"/>
                <w:left w:val="none" w:sz="0" w:space="0" w:color="auto"/>
                <w:bottom w:val="none" w:sz="0" w:space="0" w:color="auto"/>
                <w:right w:val="none" w:sz="0" w:space="0" w:color="auto"/>
              </w:divBdr>
              <w:divsChild>
                <w:div w:id="1811243788">
                  <w:marLeft w:val="0"/>
                  <w:marRight w:val="0"/>
                  <w:marTop w:val="0"/>
                  <w:marBottom w:val="0"/>
                  <w:divBdr>
                    <w:top w:val="none" w:sz="0" w:space="0" w:color="auto"/>
                    <w:left w:val="none" w:sz="0" w:space="0" w:color="auto"/>
                    <w:bottom w:val="none" w:sz="0" w:space="0" w:color="auto"/>
                    <w:right w:val="none" w:sz="0" w:space="0" w:color="auto"/>
                  </w:divBdr>
                  <w:divsChild>
                    <w:div w:id="1654407632">
                      <w:marLeft w:val="0"/>
                      <w:marRight w:val="0"/>
                      <w:marTop w:val="0"/>
                      <w:marBottom w:val="0"/>
                      <w:divBdr>
                        <w:top w:val="none" w:sz="0" w:space="0" w:color="auto"/>
                        <w:left w:val="none" w:sz="0" w:space="0" w:color="auto"/>
                        <w:bottom w:val="none" w:sz="0" w:space="0" w:color="auto"/>
                        <w:right w:val="none" w:sz="0" w:space="0" w:color="auto"/>
                      </w:divBdr>
                      <w:divsChild>
                        <w:div w:id="290744917">
                          <w:marLeft w:val="0"/>
                          <w:marRight w:val="0"/>
                          <w:marTop w:val="0"/>
                          <w:marBottom w:val="0"/>
                          <w:divBdr>
                            <w:top w:val="single" w:sz="6" w:space="0" w:color="F9F9F2"/>
                            <w:left w:val="single" w:sz="6" w:space="0" w:color="F9F9F2"/>
                            <w:bottom w:val="single" w:sz="6" w:space="0" w:color="F9F9F2"/>
                            <w:right w:val="single" w:sz="6" w:space="0" w:color="F9F9F2"/>
                          </w:divBdr>
                          <w:divsChild>
                            <w:div w:id="1882474415">
                              <w:marLeft w:val="0"/>
                              <w:marRight w:val="0"/>
                              <w:marTop w:val="0"/>
                              <w:marBottom w:val="0"/>
                              <w:divBdr>
                                <w:top w:val="none" w:sz="0" w:space="0" w:color="auto"/>
                                <w:left w:val="none" w:sz="0" w:space="0" w:color="auto"/>
                                <w:bottom w:val="none" w:sz="0" w:space="0" w:color="auto"/>
                                <w:right w:val="none" w:sz="0" w:space="0" w:color="auto"/>
                              </w:divBdr>
                              <w:divsChild>
                                <w:div w:id="427820395">
                                  <w:marLeft w:val="0"/>
                                  <w:marRight w:val="0"/>
                                  <w:marTop w:val="0"/>
                                  <w:marBottom w:val="0"/>
                                  <w:divBdr>
                                    <w:top w:val="none" w:sz="0" w:space="0" w:color="auto"/>
                                    <w:left w:val="none" w:sz="0" w:space="0" w:color="auto"/>
                                    <w:bottom w:val="none" w:sz="0" w:space="0" w:color="auto"/>
                                    <w:right w:val="none" w:sz="0" w:space="0" w:color="auto"/>
                                  </w:divBdr>
                                  <w:divsChild>
                                    <w:div w:id="1498616700">
                                      <w:marLeft w:val="0"/>
                                      <w:marRight w:val="0"/>
                                      <w:marTop w:val="0"/>
                                      <w:marBottom w:val="0"/>
                                      <w:divBdr>
                                        <w:top w:val="none" w:sz="0" w:space="0" w:color="auto"/>
                                        <w:left w:val="none" w:sz="0" w:space="0" w:color="auto"/>
                                        <w:bottom w:val="none" w:sz="0" w:space="0" w:color="auto"/>
                                        <w:right w:val="none" w:sz="0" w:space="0" w:color="auto"/>
                                      </w:divBdr>
                                      <w:divsChild>
                                        <w:div w:id="2011715709">
                                          <w:marLeft w:val="0"/>
                                          <w:marRight w:val="0"/>
                                          <w:marTop w:val="0"/>
                                          <w:marBottom w:val="0"/>
                                          <w:divBdr>
                                            <w:top w:val="none" w:sz="0" w:space="0" w:color="auto"/>
                                            <w:left w:val="none" w:sz="0" w:space="0" w:color="auto"/>
                                            <w:bottom w:val="none" w:sz="0" w:space="0" w:color="auto"/>
                                            <w:right w:val="none" w:sz="0" w:space="0" w:color="auto"/>
                                          </w:divBdr>
                                          <w:divsChild>
                                            <w:div w:id="10927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9252900">
      <w:bodyDiv w:val="1"/>
      <w:marLeft w:val="0"/>
      <w:marRight w:val="0"/>
      <w:marTop w:val="0"/>
      <w:marBottom w:val="0"/>
      <w:divBdr>
        <w:top w:val="none" w:sz="0" w:space="0" w:color="auto"/>
        <w:left w:val="none" w:sz="0" w:space="0" w:color="auto"/>
        <w:bottom w:val="none" w:sz="0" w:space="0" w:color="auto"/>
        <w:right w:val="none" w:sz="0" w:space="0" w:color="auto"/>
      </w:divBdr>
    </w:div>
    <w:div w:id="2068214544">
      <w:bodyDiv w:val="1"/>
      <w:marLeft w:val="0"/>
      <w:marRight w:val="0"/>
      <w:marTop w:val="0"/>
      <w:marBottom w:val="0"/>
      <w:divBdr>
        <w:top w:val="none" w:sz="0" w:space="0" w:color="auto"/>
        <w:left w:val="none" w:sz="0" w:space="0" w:color="auto"/>
        <w:bottom w:val="none" w:sz="0" w:space="0" w:color="auto"/>
        <w:right w:val="none" w:sz="0" w:space="0" w:color="auto"/>
      </w:divBdr>
    </w:div>
    <w:div w:id="207855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hieve.org/files/TestGraduation-FinalReport.pdf" TargetMode="External"/><Relationship Id="rId13" Type="http://schemas.openxmlformats.org/officeDocument/2006/relationships/hyperlink" Target="http://www.p21.org/documents/FINAL_REPORT_PDF09-29-06.pdf" TargetMode="External"/><Relationship Id="rId18" Type="http://schemas.openxmlformats.org/officeDocument/2006/relationships/hyperlink" Target="http://www.eric.ed.gov/ERICDocs/data/ericdocs2sql/content_storage_01/0000019b/80/15/74/7f.pdf" TargetMode="External"/><Relationship Id="rId26" Type="http://schemas.openxmlformats.org/officeDocument/2006/relationships/hyperlink" Target="http://www.bls.gov/web/laus/laumstrk.htm" TargetMode="External"/><Relationship Id="rId3" Type="http://schemas.openxmlformats.org/officeDocument/2006/relationships/styles" Target="styles.xml"/><Relationship Id="rId21" Type="http://schemas.openxmlformats.org/officeDocument/2006/relationships/hyperlink" Target="http://www.acf.hhs.gov/programs/ofa/particip/2008/tab1a.htm" TargetMode="External"/><Relationship Id="rId34"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www.americanprogress.org/issues/2007/04/poverty_numbers.html" TargetMode="External"/><Relationship Id="rId17" Type="http://schemas.openxmlformats.org/officeDocument/2006/relationships/hyperlink" Target="http://www.mdrc.org/subarea_index_32.html" TargetMode="External"/><Relationship Id="rId25" Type="http://schemas.openxmlformats.org/officeDocument/2006/relationships/hyperlink" Target="http://www.dol.gov/oasam/programs/history/herman/reports/futurework/conference/trends/NewTrends_.htm" TargetMode="External"/><Relationship Id="rId33"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mdrc.org/publications/469/overview.html" TargetMode="External"/><Relationship Id="rId20" Type="http://schemas.openxmlformats.org/officeDocument/2006/relationships/hyperlink" Target="http://www.acf.hhs.gov/programs/ofa/data-reports/caseload/applications/application.html" TargetMode="External"/><Relationship Id="rId29" Type="http://schemas.openxmlformats.org/officeDocument/2006/relationships/hyperlink" Target="http://www.whitehouse.gov/omb/expectmore/topic/Training_and_Employmen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a.oecd.org/dataoecd/43/9/33690591.pdf" TargetMode="External"/><Relationship Id="rId24" Type="http://schemas.openxmlformats.org/officeDocument/2006/relationships/hyperlink" Target="http://www.bls.gov/oco/oco2003.htm" TargetMode="Externa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rsweb.org/reports/fast_facts.aspx" TargetMode="External"/><Relationship Id="rId23" Type="http://schemas.openxmlformats.org/officeDocument/2006/relationships/hyperlink" Target="http://www.bls.gov/emp/ep_chart_001.htm" TargetMode="External"/><Relationship Id="rId28" Type="http://schemas.openxmlformats.org/officeDocument/2006/relationships/hyperlink" Target="http://www.whitehouse.gov/omb/" TargetMode="External"/><Relationship Id="rId36" Type="http://schemas.openxmlformats.org/officeDocument/2006/relationships/fontTable" Target="fontTable.xml"/><Relationship Id="rId10" Type="http://schemas.openxmlformats.org/officeDocument/2006/relationships/hyperlink" Target="http://www.cbpp.org/cms/index.cfm?fa=view&amp;id=1258" TargetMode="External"/><Relationship Id="rId19" Type="http://schemas.openxmlformats.org/officeDocument/2006/relationships/hyperlink" Target="http://www2.ed.gov/about/offices/list/ovae/pi/AdultEd/census3.pdf"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ll4ed.org/publication_material/understanding_HSgradrates" TargetMode="External"/><Relationship Id="rId14" Type="http://schemas.openxmlformats.org/officeDocument/2006/relationships/hyperlink" Target="http://library.thinkquest.org/05aug/00282/over_causes.htm" TargetMode="External"/><Relationship Id="rId22" Type="http://schemas.openxmlformats.org/officeDocument/2006/relationships/hyperlink" Target="http://www.acf.hhs.gov/opa/fact_sheets/tanf_factsheet.html" TargetMode="External"/><Relationship Id="rId27" Type="http://schemas.openxmlformats.org/officeDocument/2006/relationships/hyperlink" Target="http://data.bls.gov/PDQ/servlet/SurveyOutputServlet?series_id=LNS14000000" TargetMode="External"/><Relationship Id="rId30" Type="http://schemas.openxmlformats.org/officeDocument/2006/relationships/hyperlink" Target="http://unesdoc.unesco.org/images/0012/001260/126050e.pdf"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03CE7-9C6D-4D31-9D95-08D355D4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24</Pages>
  <Words>5018</Words>
  <Characters>28607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testuser</dc:creator>
  <cp:keywords/>
  <dc:description/>
  <cp:lastModifiedBy>testuser</cp:lastModifiedBy>
  <cp:revision>4</cp:revision>
  <dcterms:created xsi:type="dcterms:W3CDTF">2010-07-23T22:31:00Z</dcterms:created>
  <dcterms:modified xsi:type="dcterms:W3CDTF">2010-07-24T03:44:00Z</dcterms:modified>
</cp:coreProperties>
</file>